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ru-RU"/>
        </w:rPr>
      </w:pPr>
      <w:bookmarkStart w:id="21" w:name="_GoBack"/>
      <w:bookmarkEnd w:id="21"/>
      <w:r>
        <w:rPr>
          <w:rFonts w:ascii="Times New Roman" w:hAnsi="Times New Roman" w:eastAsia="Times New Roman" w:cs="Times New Roman"/>
          <w:sz w:val="24"/>
          <w:szCs w:val="24"/>
          <w:lang w:eastAsia="ru-RU"/>
        </w:rPr>
        <w:t>АДМИНИСТРАЦИЯ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ГОРОДСКОГО ПОСЕЛЕНИЯ ОДИНЦОВО</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ОДИНЦОВСКОГО МУНИЦИПАЛЬНОГО РАЙОНА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МОСКОВСКОЙ ОБЛАСТИ</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ПОСТАНОВЛЕНИЕ</w:t>
      </w:r>
    </w:p>
    <w:p>
      <w:pPr>
        <w:autoSpaceDE w:val="0"/>
        <w:autoSpaceDN w:val="0"/>
        <w:adjustRightInd w:val="0"/>
        <w:spacing w:after="0" w:line="240" w:lineRule="auto"/>
        <w:ind w:right="-88"/>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03.12.2018 № 565                                                                    </w:t>
      </w:r>
    </w:p>
    <w:p>
      <w:pPr>
        <w:autoSpaceDE w:val="0"/>
        <w:autoSpaceDN w:val="0"/>
        <w:adjustRightInd w:val="0"/>
        <w:spacing w:after="0" w:line="240" w:lineRule="auto"/>
        <w:ind w:right="-88"/>
        <w:jc w:val="center"/>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 г.Одинцово</w:t>
      </w:r>
    </w:p>
    <w:p>
      <w:pPr>
        <w:spacing w:after="0" w:line="240" w:lineRule="auto"/>
        <w:rPr>
          <w:rFonts w:ascii="Times New Roman" w:hAnsi="Times New Roman"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 внесении изменений в порядок расчета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нормативных затрат на оказание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муниципальных услуг муниципальными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учреждениями городского поселения Одинцово</w:t>
      </w:r>
    </w:p>
    <w:p>
      <w:pPr>
        <w:spacing w:after="0" w:line="240" w:lineRule="auto"/>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соответствии с абзацем вторым пункта 4 статьи 69.2 Бюджетного кодекса Российской Федерации, приказами федеральных органов исполнительской власти, осуществляющими функции по выработке политики и нормативно-правовому регулированию в установленной сфере деятельности (приказом Минкультуры России от 09.06.2015 № 1762), для расчета объема финансового обеспечения выполнения муниципальных заданий муниципальными учреждениями городского поселения Одинцово</w:t>
      </w:r>
    </w:p>
    <w:p>
      <w:pPr>
        <w:spacing w:after="0" w:line="240" w:lineRule="auto"/>
        <w:jc w:val="both"/>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ПОСТАНОВЛЯЮ</w:t>
      </w:r>
    </w:p>
    <w:p>
      <w:pPr>
        <w:spacing w:after="0" w:line="240" w:lineRule="auto"/>
        <w:jc w:val="center"/>
        <w:rPr>
          <w:rFonts w:ascii="Times New Roman" w:hAnsi="Times New Roman" w:eastAsia="Calibri" w:cs="Times New Roman"/>
          <w:sz w:val="24"/>
          <w:szCs w:val="24"/>
        </w:rPr>
      </w:pPr>
    </w:p>
    <w:p>
      <w:pPr>
        <w:spacing w:after="0" w:line="240" w:lineRule="auto"/>
        <w:ind w:firstLine="705"/>
        <w:jc w:val="both"/>
        <w:rPr>
          <w:rFonts w:ascii="Times New Roman" w:hAnsi="Times New Roman" w:eastAsia="Calibri" w:cs="Times New Roman"/>
          <w:sz w:val="24"/>
          <w:szCs w:val="24"/>
        </w:rPr>
      </w:pPr>
      <w:r>
        <w:rPr>
          <w:rFonts w:ascii="Times New Roman" w:hAnsi="Times New Roman" w:eastAsia="Calibri" w:cs="Times New Roman"/>
          <w:sz w:val="24"/>
          <w:szCs w:val="24"/>
        </w:rPr>
        <w:t>1. Внести изменения в порядок расчета нормативных затрат на оказание муниципальных услуг муниципальными учреждениями городского поселения Одинцово, утвержденный постановлением администрации городского поселения Одинцово Одинцовского муниципального района Московской области № 93 от 28.02.2018 г. «Об утверждении Порядка расчета нормативных затрат на оказание муниципальных услуг муниципальными учреждениями городского поселения Одинцово Одинцовского муниципального района Московской области» изложив его в новой редакции (прилагается)</w:t>
      </w:r>
    </w:p>
    <w:p>
      <w:pPr>
        <w:spacing w:after="0" w:line="240" w:lineRule="auto"/>
        <w:ind w:firstLine="705"/>
        <w:jc w:val="both"/>
        <w:rPr>
          <w:rFonts w:ascii="Times New Roman" w:hAnsi="Times New Roman" w:eastAsia="Calibri" w:cs="Times New Roman"/>
          <w:sz w:val="24"/>
          <w:szCs w:val="24"/>
        </w:rPr>
      </w:pPr>
      <w:r>
        <w:rPr>
          <w:rFonts w:ascii="Times New Roman" w:hAnsi="Times New Roman" w:eastAsia="Calibri" w:cs="Times New Roman"/>
          <w:sz w:val="24"/>
          <w:szCs w:val="24"/>
        </w:rPr>
        <w:t>2. Настоящее постановление вступает в силу со дня его официального опубликования и применяется к правоотношениям, возникшим с 1 января 2019 года.</w:t>
      </w:r>
    </w:p>
    <w:p>
      <w:pPr>
        <w:spacing w:after="0" w:line="240" w:lineRule="auto"/>
        <w:ind w:firstLine="705"/>
        <w:jc w:val="both"/>
        <w:rPr>
          <w:rFonts w:ascii="Times New Roman" w:hAnsi="Times New Roman" w:eastAsia="Calibri" w:cs="Times New Roman"/>
          <w:sz w:val="24"/>
          <w:szCs w:val="24"/>
        </w:rPr>
      </w:pPr>
      <w:r>
        <w:rPr>
          <w:rFonts w:ascii="Times New Roman" w:hAnsi="Times New Roman" w:eastAsia="Calibri" w:cs="Times New Roman"/>
          <w:sz w:val="24"/>
          <w:szCs w:val="24"/>
        </w:rPr>
        <w:t>3. 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«Интернет».</w:t>
      </w:r>
    </w:p>
    <w:p>
      <w:pPr>
        <w:spacing w:after="0" w:line="240" w:lineRule="auto"/>
        <w:ind w:firstLine="705"/>
        <w:jc w:val="both"/>
        <w:rPr>
          <w:rFonts w:ascii="Times New Roman" w:hAnsi="Times New Roman" w:eastAsia="Calibri" w:cs="Times New Roman"/>
          <w:sz w:val="24"/>
          <w:szCs w:val="24"/>
        </w:rPr>
      </w:pPr>
      <w:r>
        <w:rPr>
          <w:rFonts w:ascii="Times New Roman" w:hAnsi="Times New Roman" w:eastAsia="Calibri" w:cs="Times New Roman"/>
          <w:sz w:val="24"/>
          <w:szCs w:val="24"/>
        </w:rPr>
        <w:t>4. Контроль за исполнением настоящего постановления возложить на начальника Управления экономики, финансов, бухгалтерского учета и отчетности – главного бухгалтера Сивак И.И.</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Руководитель администрации                                                                                А.В. Козлов</w:t>
      </w:r>
    </w:p>
    <w:p>
      <w:pPr>
        <w:spacing w:after="0" w:line="240" w:lineRule="auto"/>
        <w:jc w:val="both"/>
        <w:rPr>
          <w:rFonts w:ascii="Times New Roman" w:hAnsi="Times New Roman" w:eastAsia="Calibri"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городского поселения Одинцово</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Одинцовского муниципального </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района Московской области</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03.12.2018 № 565</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РАСЧЕТА НОРМАТИВНЫХ ЗАТРАТ НА ОКАЗАНИЕ МУНИЦИПАЛЬНЫХ</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УСЛУГ МУНИЦИПАЛЬНЫМИ УЧРЕЖДЕНИЯМИ ГОРОДСКОГО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ПОСЕЛЕНИЯ ОДИНЦОВО</w:t>
      </w:r>
    </w:p>
    <w:p>
      <w:pPr>
        <w:spacing w:after="0" w:line="240" w:lineRule="auto"/>
        <w:jc w:val="center"/>
        <w:rPr>
          <w:rFonts w:ascii="Times New Roman" w:hAnsi="Times New Roman" w:cs="Times New Roman"/>
          <w:b/>
          <w:sz w:val="24"/>
          <w:szCs w:val="24"/>
        </w:rPr>
      </w:pPr>
    </w:p>
    <w:p>
      <w:pPr>
        <w:pStyle w:val="7"/>
        <w:jc w:val="center"/>
        <w:outlineLvl w:val="1"/>
        <w:rPr>
          <w:rFonts w:ascii="Times New Roman" w:hAnsi="Times New Roman" w:cs="Times New Roman"/>
          <w:sz w:val="24"/>
          <w:szCs w:val="24"/>
        </w:rPr>
      </w:pPr>
      <w:r>
        <w:rPr>
          <w:rFonts w:ascii="Times New Roman" w:hAnsi="Times New Roman" w:cs="Times New Roman"/>
          <w:sz w:val="24"/>
          <w:szCs w:val="24"/>
        </w:rPr>
        <w:t>1. Методика расчета стоимости единицы муниципальной услуги</w:t>
      </w:r>
    </w:p>
    <w:p>
      <w:pPr>
        <w:pStyle w:val="7"/>
        <w:jc w:val="center"/>
        <w:rPr>
          <w:rFonts w:ascii="Times New Roman" w:hAnsi="Times New Roman" w:cs="Times New Roman"/>
          <w:sz w:val="24"/>
          <w:szCs w:val="24"/>
        </w:rPr>
      </w:pPr>
      <w:r>
        <w:rPr>
          <w:rFonts w:ascii="Times New Roman" w:hAnsi="Times New Roman" w:cs="Times New Roman"/>
          <w:sz w:val="24"/>
          <w:szCs w:val="24"/>
        </w:rPr>
        <w:t>в рамках муниципального задания муниципальными учреждениями</w:t>
      </w:r>
    </w:p>
    <w:p>
      <w:pPr>
        <w:pStyle w:val="7"/>
        <w:jc w:val="center"/>
        <w:rPr>
          <w:rFonts w:ascii="Times New Roman" w:hAnsi="Times New Roman" w:cs="Times New Roman"/>
          <w:sz w:val="24"/>
          <w:szCs w:val="24"/>
        </w:rPr>
      </w:pPr>
      <w:r>
        <w:rPr>
          <w:rFonts w:ascii="Times New Roman" w:hAnsi="Times New Roman" w:cs="Times New Roman"/>
          <w:sz w:val="24"/>
          <w:szCs w:val="24"/>
        </w:rPr>
        <w:t>городского поселения Одинцово</w:t>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 Нормативные затраты на оказание муниципальной услуги определяются на единицу показателя объема оказания услуги, установленного в муниципальном задании, на основе базового норматива затрат на оказание муниципальной услуги, осуществление которой предусмотрено бюджетным законодательством Российской Федерации и не отнесенной к иным видам деятельности (далее - муниципальная услуга) в соответствии с настоящей методикой расчета стоимости единицы муниципальной услуги в рамках муниципального задания муниципальными учреждениями городского поселения Одинцово (далее - методика расчета стоимости).</w:t>
      </w:r>
    </w:p>
    <w:p>
      <w:pPr>
        <w:pStyle w:val="7"/>
        <w:ind w:firstLine="540"/>
        <w:jc w:val="both"/>
        <w:rPr>
          <w:rFonts w:ascii="Times New Roman" w:hAnsi="Times New Roman" w:cs="Times New Roman"/>
          <w:sz w:val="24"/>
          <w:szCs w:val="24"/>
        </w:rPr>
      </w:pPr>
      <w:bookmarkStart w:id="0" w:name="P35"/>
      <w:bookmarkEnd w:id="0"/>
      <w:r>
        <w:rPr>
          <w:rFonts w:ascii="Times New Roman" w:hAnsi="Times New Roman" w:cs="Times New Roman"/>
          <w:sz w:val="24"/>
          <w:szCs w:val="24"/>
        </w:rPr>
        <w:t>1.2. Нормативные затраты на оказание муниципальной услуги рассчитываются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6"/>
          <w:sz w:val="24"/>
          <w:szCs w:val="24"/>
        </w:rPr>
        <w:drawing>
          <wp:inline distT="0" distB="0" distL="0" distR="0">
            <wp:extent cx="1962150" cy="342900"/>
            <wp:effectExtent l="0" t="0" r="0" b="0"/>
            <wp:docPr id="57" name="Рисунок 57" descr="base_14_222765_32768"/>
            <wp:cNvGraphicFramePr/>
            <a:graphic xmlns:a="http://schemas.openxmlformats.org/drawingml/2006/main">
              <a:graphicData uri="http://schemas.openxmlformats.org/drawingml/2006/picture">
                <pic:pic xmlns:pic="http://schemas.openxmlformats.org/drawingml/2006/picture">
                  <pic:nvPicPr>
                    <pic:cNvPr id="57" name="Рисунок 57" descr="base_14_222765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62150" cy="34290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6"/>
          <w:sz w:val="24"/>
          <w:szCs w:val="24"/>
        </w:rPr>
        <w:drawing>
          <wp:inline distT="0" distB="0" distL="0" distR="0">
            <wp:extent cx="447675" cy="342900"/>
            <wp:effectExtent l="0" t="0" r="9525" b="0"/>
            <wp:docPr id="56" name="Рисунок 56" descr="base_14_222765_32769"/>
            <wp:cNvGraphicFramePr/>
            <a:graphic xmlns:a="http://schemas.openxmlformats.org/drawingml/2006/main">
              <a:graphicData uri="http://schemas.openxmlformats.org/drawingml/2006/picture">
                <pic:pic xmlns:pic="http://schemas.openxmlformats.org/drawingml/2006/picture">
                  <pic:nvPicPr>
                    <pic:cNvPr id="56" name="Рисунок 56" descr="base_14_222765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47675" cy="342900"/>
                    </a:xfrm>
                    <a:prstGeom prst="rect">
                      <a:avLst/>
                    </a:prstGeom>
                    <a:noFill/>
                    <a:ln>
                      <a:noFill/>
                    </a:ln>
                  </pic:spPr>
                </pic:pic>
              </a:graphicData>
            </a:graphic>
          </wp:inline>
        </w:drawing>
      </w:r>
      <w:r>
        <w:rPr>
          <w:rFonts w:ascii="Times New Roman" w:hAnsi="Times New Roman" w:cs="Times New Roman"/>
          <w:sz w:val="24"/>
          <w:szCs w:val="24"/>
        </w:rPr>
        <w:t xml:space="preserve"> - размер нормативных затрат на оказание i-й муниципальной услуги с показателями отраслевой специфики в y-м муниципальном учреждении;</w:t>
      </w:r>
    </w:p>
    <w:p>
      <w:pPr>
        <w:pStyle w:val="7"/>
        <w:ind w:firstLine="540"/>
        <w:jc w:val="both"/>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390525" cy="323850"/>
            <wp:effectExtent l="0" t="0" r="9525" b="0"/>
            <wp:docPr id="55" name="Рисунок 55" descr="base_14_222765_32770"/>
            <wp:cNvGraphicFramePr/>
            <a:graphic xmlns:a="http://schemas.openxmlformats.org/drawingml/2006/main">
              <a:graphicData uri="http://schemas.openxmlformats.org/drawingml/2006/picture">
                <pic:pic xmlns:pic="http://schemas.openxmlformats.org/drawingml/2006/picture">
                  <pic:nvPicPr>
                    <pic:cNvPr id="55" name="Рисунок 55" descr="base_14_222765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0525" cy="323850"/>
                    </a:xfrm>
                    <a:prstGeom prst="rect">
                      <a:avLst/>
                    </a:prstGeom>
                    <a:noFill/>
                    <a:ln>
                      <a:noFill/>
                    </a:ln>
                  </pic:spPr>
                </pic:pic>
              </a:graphicData>
            </a:graphic>
          </wp:inline>
        </w:drawing>
      </w:r>
      <w:r>
        <w:rPr>
          <w:rFonts w:ascii="Times New Roman" w:hAnsi="Times New Roman" w:cs="Times New Roman"/>
          <w:sz w:val="24"/>
          <w:szCs w:val="24"/>
        </w:rPr>
        <w:t xml:space="preserve"> - отраслевой корректирующий коэффициент к базовому нормативу затрат на оказание i-й муниципальной услуги в y-м муниципальном учреждении;</w:t>
      </w:r>
    </w:p>
    <w:p>
      <w:pPr>
        <w:pStyle w:val="7"/>
        <w:ind w:firstLine="540"/>
        <w:jc w:val="both"/>
        <w:rPr>
          <w:rFonts w:ascii="Times New Roman" w:hAnsi="Times New Roman" w:cs="Times New Roman"/>
          <w:sz w:val="24"/>
          <w:szCs w:val="24"/>
        </w:rPr>
      </w:pPr>
      <w:r>
        <w:rPr>
          <w:rFonts w:ascii="Times New Roman" w:hAnsi="Times New Roman" w:cs="Times New Roman"/>
          <w:position w:val="-16"/>
          <w:sz w:val="24"/>
          <w:szCs w:val="24"/>
        </w:rPr>
        <w:drawing>
          <wp:inline distT="0" distB="0" distL="0" distR="0">
            <wp:extent cx="447675" cy="342900"/>
            <wp:effectExtent l="0" t="0" r="9525" b="0"/>
            <wp:docPr id="54" name="Рисунок 54" descr="base_14_222765_32771"/>
            <wp:cNvGraphicFramePr/>
            <a:graphic xmlns:a="http://schemas.openxmlformats.org/drawingml/2006/main">
              <a:graphicData uri="http://schemas.openxmlformats.org/drawingml/2006/picture">
                <pic:pic xmlns:pic="http://schemas.openxmlformats.org/drawingml/2006/picture">
                  <pic:nvPicPr>
                    <pic:cNvPr id="54" name="Рисунок 54" descr="base_14_222765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47675" cy="342900"/>
                    </a:xfrm>
                    <a:prstGeom prst="rect">
                      <a:avLst/>
                    </a:prstGeom>
                    <a:noFill/>
                    <a:ln>
                      <a:noFill/>
                    </a:ln>
                  </pic:spPr>
                </pic:pic>
              </a:graphicData>
            </a:graphic>
          </wp:inline>
        </w:drawing>
      </w:r>
      <w:r>
        <w:rPr>
          <w:rFonts w:ascii="Times New Roman" w:hAnsi="Times New Roman" w:cs="Times New Roman"/>
          <w:sz w:val="24"/>
          <w:szCs w:val="24"/>
        </w:rPr>
        <w:t xml:space="preserve"> - территориальный корректирующий коэффициент к базовому нормативу затрат i-й муниципальной услуги в y-м муниципальном учреждении;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53" name="Рисунок 53" descr="base_14_222765_32772"/>
            <wp:cNvGraphicFramePr/>
            <a:graphic xmlns:a="http://schemas.openxmlformats.org/drawingml/2006/main">
              <a:graphicData uri="http://schemas.openxmlformats.org/drawingml/2006/picture">
                <pic:pic xmlns:pic="http://schemas.openxmlformats.org/drawingml/2006/picture">
                  <pic:nvPicPr>
                    <pic:cNvPr id="53" name="Рисунок 53" descr="base_14_222765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базового норматива затрат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1.3. Расчет базового норматива затрат производится муниципальным учреждением исходя из затрат, необходимых для оказания единицы показателя объема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(классификаторов) государственных и муниципальных услуг, оказываемых физическим лицам,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(далее - показатели отраслевой специфики).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1.4.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базовый норматив затрат, непосредственно связанных с оказанием муниципальной услуги, включаются: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иные затраты, непосредственно связанные с оказанием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1.5. В базовый норматив затрат на общехозяйственные нужды на оказание муниципальной услуги включаются: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коммунальные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приобретение услуг связи;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приобретение транспортных услуг;</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затраты на прочие общехозяйственные нужды.</w:t>
      </w:r>
    </w:p>
    <w:p>
      <w:pPr>
        <w:pStyle w:val="7"/>
        <w:ind w:firstLine="540"/>
        <w:jc w:val="both"/>
        <w:rPr>
          <w:rFonts w:ascii="Times New Roman" w:hAnsi="Times New Roman" w:cs="Times New Roman"/>
          <w:sz w:val="24"/>
          <w:szCs w:val="24"/>
        </w:rPr>
      </w:pPr>
      <w:bookmarkStart w:id="1" w:name="P59"/>
      <w:bookmarkEnd w:id="1"/>
      <w:r>
        <w:rPr>
          <w:rFonts w:ascii="Times New Roman" w:hAnsi="Times New Roman" w:cs="Times New Roman"/>
          <w:sz w:val="24"/>
          <w:szCs w:val="24"/>
        </w:rPr>
        <w:t>1.6. При определении базового норматива затрат на оказание муниципальной услуги применяются нормы материальных, технических и трудовых ресурсов, используемых для оказания муниципальной услуги, выраженные в натуральных показателях, установленные нормативными правовыми (муниципальными правовыми) актами, в том числе ГОСТами, СНиПами, СанПиНами, стандартами, порядками и регламентами (паспортами) оказания муниципальной услуги в установленной сфере (далее - стандарт оказания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 учреждением,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(далее - метод наиболее эффективного учреждения), либо на основе медианного значения по муниципальным учреждениям, оказывающим муниципальную услугу (далее - медианный метод), либо на основе иного метода.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1.7. Значение базового норматива затрат на оказание муниципальной услуги рассчитывается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5"/>
          <w:sz w:val="24"/>
          <w:szCs w:val="24"/>
        </w:rPr>
        <w:drawing>
          <wp:inline distT="0" distB="0" distL="0" distR="0">
            <wp:extent cx="1504950" cy="333375"/>
            <wp:effectExtent l="0" t="0" r="0" b="9525"/>
            <wp:docPr id="52" name="Рисунок 52" descr="base_14_222765_32773"/>
            <wp:cNvGraphicFramePr/>
            <a:graphic xmlns:a="http://schemas.openxmlformats.org/drawingml/2006/main">
              <a:graphicData uri="http://schemas.openxmlformats.org/drawingml/2006/picture">
                <pic:pic xmlns:pic="http://schemas.openxmlformats.org/drawingml/2006/picture">
                  <pic:nvPicPr>
                    <pic:cNvPr id="52" name="Рисунок 52" descr="base_14_222765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4950" cy="333375"/>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51" name="Рисунок 51" descr="base_14_222765_32774"/>
            <wp:cNvGraphicFramePr/>
            <a:graphic xmlns:a="http://schemas.openxmlformats.org/drawingml/2006/main">
              <a:graphicData uri="http://schemas.openxmlformats.org/drawingml/2006/picture">
                <pic:pic xmlns:pic="http://schemas.openxmlformats.org/drawingml/2006/picture">
                  <pic:nvPicPr>
                    <pic:cNvPr id="51" name="Рисунок 51" descr="base_14_222765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базового норматива затрат на оказание муниципальной услуги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5"/>
          <w:sz w:val="24"/>
          <w:szCs w:val="24"/>
        </w:rPr>
        <w:drawing>
          <wp:inline distT="0" distB="0" distL="0" distR="0">
            <wp:extent cx="542925" cy="333375"/>
            <wp:effectExtent l="0" t="0" r="9525" b="9525"/>
            <wp:docPr id="50" name="Рисунок 50" descr="base_14_222765_32775"/>
            <wp:cNvGraphicFramePr/>
            <a:graphic xmlns:a="http://schemas.openxmlformats.org/drawingml/2006/main">
              <a:graphicData uri="http://schemas.openxmlformats.org/drawingml/2006/picture">
                <pic:pic xmlns:pic="http://schemas.openxmlformats.org/drawingml/2006/picture">
                  <pic:nvPicPr>
                    <pic:cNvPr id="50" name="Рисунок 50" descr="base_14_222765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2925" cy="333375"/>
                    </a:xfrm>
                    <a:prstGeom prst="rect">
                      <a:avLst/>
                    </a:prstGeom>
                    <a:noFill/>
                    <a:ln>
                      <a:noFill/>
                    </a:ln>
                  </pic:spPr>
                </pic:pic>
              </a:graphicData>
            </a:graphic>
          </wp:inline>
        </w:drawing>
      </w:r>
      <w:r>
        <w:rPr>
          <w:rFonts w:ascii="Times New Roman" w:hAnsi="Times New Roman" w:cs="Times New Roman"/>
          <w:sz w:val="24"/>
          <w:szCs w:val="24"/>
        </w:rPr>
        <w:t xml:space="preserve"> - значение базового норматива затрат, непосредственно связанных с оказанием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428625" cy="323850"/>
            <wp:effectExtent l="0" t="0" r="9525" b="0"/>
            <wp:docPr id="49" name="Рисунок 49" descr="base_14_222765_32776"/>
            <wp:cNvGraphicFramePr/>
            <a:graphic xmlns:a="http://schemas.openxmlformats.org/drawingml/2006/main">
              <a:graphicData uri="http://schemas.openxmlformats.org/drawingml/2006/picture">
                <pic:pic xmlns:pic="http://schemas.openxmlformats.org/drawingml/2006/picture">
                  <pic:nvPicPr>
                    <pic:cNvPr id="49" name="Рисунок 49" descr="base_14_222765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28625" cy="323850"/>
                    </a:xfrm>
                    <a:prstGeom prst="rect">
                      <a:avLst/>
                    </a:prstGeom>
                    <a:noFill/>
                    <a:ln>
                      <a:noFill/>
                    </a:ln>
                  </pic:spPr>
                </pic:pic>
              </a:graphicData>
            </a:graphic>
          </wp:inline>
        </w:drawing>
      </w:r>
      <w:r>
        <w:rPr>
          <w:rFonts w:ascii="Times New Roman" w:hAnsi="Times New Roman" w:cs="Times New Roman"/>
          <w:sz w:val="24"/>
          <w:szCs w:val="24"/>
        </w:rPr>
        <w:t xml:space="preserve"> - значение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1.8. Значение базового норматива затрат, непосредственно связанных с оказанием муниципальной услуги, рассчитывается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5"/>
          <w:sz w:val="24"/>
          <w:szCs w:val="24"/>
        </w:rPr>
        <w:drawing>
          <wp:inline distT="0" distB="0" distL="0" distR="0">
            <wp:extent cx="2000250" cy="333375"/>
            <wp:effectExtent l="0" t="0" r="0" b="9525"/>
            <wp:docPr id="48" name="Рисунок 48" descr="base_14_222765_32777"/>
            <wp:cNvGraphicFramePr/>
            <a:graphic xmlns:a="http://schemas.openxmlformats.org/drawingml/2006/main">
              <a:graphicData uri="http://schemas.openxmlformats.org/drawingml/2006/picture">
                <pic:pic xmlns:pic="http://schemas.openxmlformats.org/drawingml/2006/picture">
                  <pic:nvPicPr>
                    <pic:cNvPr id="48" name="Рисунок 48" descr="base_14_222765_3277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00250" cy="333375"/>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428625" cy="304800"/>
            <wp:effectExtent l="0" t="0" r="9525" b="0"/>
            <wp:docPr id="47" name="Рисунок 47" descr="base_14_222765_32778"/>
            <wp:cNvGraphicFramePr/>
            <a:graphic xmlns:a="http://schemas.openxmlformats.org/drawingml/2006/main">
              <a:graphicData uri="http://schemas.openxmlformats.org/drawingml/2006/picture">
                <pic:pic xmlns:pic="http://schemas.openxmlformats.org/drawingml/2006/picture">
                  <pic:nvPicPr>
                    <pic:cNvPr id="47" name="Рисунок 47" descr="base_14_222765_3277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86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связанных с оказанием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46" name="Рисунок 46" descr="base_14_222765_32779"/>
            <wp:cNvGraphicFramePr/>
            <a:graphic xmlns:a="http://schemas.openxmlformats.org/drawingml/2006/main">
              <a:graphicData uri="http://schemas.openxmlformats.org/drawingml/2006/picture">
                <pic:pic xmlns:pic="http://schemas.openxmlformats.org/drawingml/2006/picture">
                  <pic:nvPicPr>
                    <pic:cNvPr id="46" name="Рисунок 46" descr="base_14_222765_3277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приобретение потребляемых (используемых) в процессе оказания i-й муниципальной услуги материальных запасов и особо ценного движимого имущества (в том числе затраты на арендные платежи);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447675" cy="304800"/>
            <wp:effectExtent l="0" t="0" r="9525" b="0"/>
            <wp:docPr id="45" name="Рисунок 45" descr="base_14_222765_32780"/>
            <wp:cNvGraphicFramePr/>
            <a:graphic xmlns:a="http://schemas.openxmlformats.org/drawingml/2006/main">
              <a:graphicData uri="http://schemas.openxmlformats.org/drawingml/2006/picture">
                <pic:pic xmlns:pic="http://schemas.openxmlformats.org/drawingml/2006/picture">
                  <pic:nvPicPr>
                    <pic:cNvPr id="45" name="Рисунок 45" descr="base_14_222765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675" cy="304800"/>
                    </a:xfrm>
                    <a:prstGeom prst="rect">
                      <a:avLst/>
                    </a:prstGeom>
                    <a:noFill/>
                    <a:ln>
                      <a:noFill/>
                    </a:ln>
                  </pic:spPr>
                </pic:pic>
              </a:graphicData>
            </a:graphic>
          </wp:inline>
        </w:drawing>
      </w:r>
      <w:r>
        <w:rPr>
          <w:rFonts w:ascii="Times New Roman" w:hAnsi="Times New Roman" w:cs="Times New Roman"/>
          <w:sz w:val="24"/>
          <w:szCs w:val="24"/>
        </w:rPr>
        <w:t xml:space="preserve"> - иные затраты, непосредственно связанные с оказанием i-й муниципальной услуги.</w:t>
      </w:r>
    </w:p>
    <w:p>
      <w:pPr>
        <w:pStyle w:val="7"/>
        <w:ind w:firstLine="540"/>
        <w:jc w:val="both"/>
        <w:rPr>
          <w:rFonts w:ascii="Times New Roman" w:hAnsi="Times New Roman" w:cs="Times New Roman"/>
          <w:sz w:val="24"/>
          <w:szCs w:val="24"/>
        </w:rPr>
      </w:pPr>
      <w:bookmarkStart w:id="2" w:name="P79"/>
      <w:bookmarkEnd w:id="2"/>
      <w:r>
        <w:rPr>
          <w:rFonts w:ascii="Times New Roman" w:hAnsi="Times New Roman" w:cs="Times New Roman"/>
          <w:sz w:val="24"/>
          <w:szCs w:val="24"/>
        </w:rPr>
        <w:t>1.9. Затраты на оплату труда с начислениями на выплаты по оплате труда работников, непосредственно связанных с оказанием муниципальной услуги, рассчитываются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1333500" cy="323850"/>
            <wp:effectExtent l="0" t="0" r="0" b="0"/>
            <wp:docPr id="44" name="Рисунок 44" descr="base_14_222765_32781"/>
            <wp:cNvGraphicFramePr/>
            <a:graphic xmlns:a="http://schemas.openxmlformats.org/drawingml/2006/main">
              <a:graphicData uri="http://schemas.openxmlformats.org/drawingml/2006/picture">
                <pic:pic xmlns:pic="http://schemas.openxmlformats.org/drawingml/2006/picture">
                  <pic:nvPicPr>
                    <pic:cNvPr id="44" name="Рисунок 44" descr="base_14_222765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33500" cy="32385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47650" cy="304800"/>
            <wp:effectExtent l="0" t="0" r="0" b="0"/>
            <wp:docPr id="43" name="Рисунок 43" descr="base_14_222765_32782"/>
            <wp:cNvGraphicFramePr/>
            <a:graphic xmlns:a="http://schemas.openxmlformats.org/drawingml/2006/main">
              <a:graphicData uri="http://schemas.openxmlformats.org/drawingml/2006/picture">
                <pic:pic xmlns:pic="http://schemas.openxmlformats.org/drawingml/2006/picture">
                  <pic:nvPicPr>
                    <pic:cNvPr id="43" name="Рисунок 43" descr="base_14_222765_3278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47650"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рабочего времени, затрачиваемого d-м работником, непосредственно связанным с оказанием i-й муниципальной услуги,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95275" cy="304800"/>
            <wp:effectExtent l="0" t="0" r="9525" b="0"/>
            <wp:docPr id="42" name="Рисунок 42" descr="base_14_222765_32783"/>
            <wp:cNvGraphicFramePr/>
            <a:graphic xmlns:a="http://schemas.openxmlformats.org/drawingml/2006/main">
              <a:graphicData uri="http://schemas.openxmlformats.org/drawingml/2006/picture">
                <pic:pic xmlns:pic="http://schemas.openxmlformats.org/drawingml/2006/picture">
                  <pic:nvPicPr>
                    <pic:cNvPr id="42" name="Рисунок 42" descr="base_14_222765_3278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5275" cy="304800"/>
                    </a:xfrm>
                    <a:prstGeom prst="rect">
                      <a:avLst/>
                    </a:prstGeom>
                    <a:noFill/>
                    <a:ln>
                      <a:noFill/>
                    </a:ln>
                  </pic:spPr>
                </pic:pic>
              </a:graphicData>
            </a:graphic>
          </wp:inline>
        </w:drawing>
      </w:r>
      <w:r>
        <w:rPr>
          <w:rFonts w:ascii="Times New Roman" w:hAnsi="Times New Roman" w:cs="Times New Roman"/>
          <w:sz w:val="24"/>
          <w:szCs w:val="24"/>
        </w:rPr>
        <w:t xml:space="preserve"> - размер повременной (часовая, дневная, месячная годовая) оплаты труда d-го работника, непосредственно связанного с оказанием i-й муниципальной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Размер повременной (часовой, дневной, месячной, годовой) оплаты труда с начислениями на выплаты по оплате труда с начислениями на выплаты по оплате труда d-го работника, непосредственно связанного с оказанием i-й государственной услуги, определяется исходя из годового фонда оплаты труда и годового фонда рабочего времени работника.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рабочего времени, затрачиваемого d-м работником, непосредственно связанным с оказанием i-й муниципальной услуги,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1.10. Затраты на приобретение потребляемых (используемых) в процессе оказания i-й муниципальной услуги материальных запасов и особо ценного движимого имущества (в том числе затраты на арендные платежи) рассчитываются по следующей формуле:</w:t>
      </w:r>
    </w:p>
    <w:p>
      <w:pPr>
        <w:pStyle w:val="7"/>
        <w:jc w:val="both"/>
        <w:rPr>
          <w:rFonts w:ascii="Times New Roman" w:hAnsi="Times New Roman" w:cs="Times New Roman"/>
          <w:sz w:val="24"/>
          <w:szCs w:val="24"/>
        </w:rPr>
      </w:pPr>
    </w:p>
    <w:p>
      <w:pPr>
        <w:pStyle w:val="7"/>
        <w:jc w:val="center"/>
        <w:rPr>
          <w:rFonts w:ascii="Times New Roman" w:hAnsi="Times New Roman" w:cs="Times New Roman"/>
          <w:sz w:val="24"/>
          <w:szCs w:val="24"/>
        </w:rPr>
      </w:pPr>
      <w:r>
        <w:rPr>
          <w:rFonts w:ascii="Times New Roman" w:hAnsi="Times New Roman" w:cs="Times New Roman"/>
          <w:position w:val="-31"/>
          <w:sz w:val="24"/>
          <w:szCs w:val="24"/>
        </w:rPr>
        <w:drawing>
          <wp:inline distT="0" distB="0" distL="0" distR="0">
            <wp:extent cx="1352550" cy="542925"/>
            <wp:effectExtent l="0" t="0" r="0" b="9525"/>
            <wp:docPr id="41" name="Рисунок 41" descr="base_14_222765_32784"/>
            <wp:cNvGraphicFramePr/>
            <a:graphic xmlns:a="http://schemas.openxmlformats.org/drawingml/2006/main">
              <a:graphicData uri="http://schemas.openxmlformats.org/drawingml/2006/picture">
                <pic:pic xmlns:pic="http://schemas.openxmlformats.org/drawingml/2006/picture">
                  <pic:nvPicPr>
                    <pic:cNvPr id="41" name="Рисунок 41" descr="base_14_222765_3278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52550" cy="542925"/>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47650" cy="304800"/>
            <wp:effectExtent l="0" t="0" r="0" b="0"/>
            <wp:docPr id="40" name="Рисунок 40" descr="base_14_222765_32785"/>
            <wp:cNvGraphicFramePr/>
            <a:graphic xmlns:a="http://schemas.openxmlformats.org/drawingml/2006/main">
              <a:graphicData uri="http://schemas.openxmlformats.org/drawingml/2006/picture">
                <pic:pic xmlns:pic="http://schemas.openxmlformats.org/drawingml/2006/picture">
                  <pic:nvPicPr>
                    <pic:cNvPr id="40" name="Рисунок 40" descr="base_14_222765_3278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47650"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k-го вида материального запаса/особо ценного движимого имущества, непосредственно используемого в процессе оказания i-й муниципальной услуги, скорректированное на количество i-х муниципальных услуг, которое может быть оказано в год с учетом нормативных сроков оказания i-й муниципальной услуги и регламентных сроков перерывов между оказаниями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95275" cy="304800"/>
            <wp:effectExtent l="0" t="0" r="9525" b="0"/>
            <wp:docPr id="39" name="Рисунок 39" descr="base_14_222765_32786"/>
            <wp:cNvGraphicFramePr/>
            <a:graphic xmlns:a="http://schemas.openxmlformats.org/drawingml/2006/main">
              <a:graphicData uri="http://schemas.openxmlformats.org/drawingml/2006/picture">
                <pic:pic xmlns:pic="http://schemas.openxmlformats.org/drawingml/2006/picture">
                  <pic:nvPicPr>
                    <pic:cNvPr id="39" name="Рисунок 39" descr="base_14_222765_3278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95275"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k-го вида материального запаса/особо ценного движимого имущества, непосредственно используемого в процессе оказания i-й муниципальной услуги в соответствующем финансовом году;</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66700" cy="304800"/>
            <wp:effectExtent l="0" t="0" r="0" b="0"/>
            <wp:docPr id="38" name="Рисунок 38" descr="base_14_222765_32787"/>
            <wp:cNvGraphicFramePr/>
            <a:graphic xmlns:a="http://schemas.openxmlformats.org/drawingml/2006/main">
              <a:graphicData uri="http://schemas.openxmlformats.org/drawingml/2006/picture">
                <pic:pic xmlns:pic="http://schemas.openxmlformats.org/drawingml/2006/picture">
                  <pic:nvPicPr>
                    <pic:cNvPr id="38" name="Рисунок 38" descr="base_14_222765_3278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66700" cy="304800"/>
                    </a:xfrm>
                    <a:prstGeom prst="rect">
                      <a:avLst/>
                    </a:prstGeom>
                    <a:noFill/>
                    <a:ln>
                      <a:noFill/>
                    </a:ln>
                  </pic:spPr>
                </pic:pic>
              </a:graphicData>
            </a:graphic>
          </wp:inline>
        </w:drawing>
      </w:r>
      <w:r>
        <w:rPr>
          <w:rFonts w:ascii="Times New Roman" w:hAnsi="Times New Roman" w:cs="Times New Roman"/>
          <w:sz w:val="24"/>
          <w:szCs w:val="24"/>
        </w:rPr>
        <w:t xml:space="preserve"> - срок полезного использования k-го вида материального запаса/особо ценного движимого имущества (в годах).</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k-го вида материального запаса/особо ценного движимого имущества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k-го вида материального запаса/особо ценного движимого имущества, непосредственно используемого в процессе оказания i-й муниципальной услуги, определяется в соответствии с положениями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1.11. Иные затраты, непосредственно связанные с оказанием i-й муниципальной услуги, рассчитываются по следующей формуле:</w:t>
      </w:r>
    </w:p>
    <w:p>
      <w:pPr>
        <w:pStyle w:val="7"/>
        <w:jc w:val="both"/>
        <w:rPr>
          <w:rFonts w:ascii="Times New Roman" w:hAnsi="Times New Roman" w:cs="Times New Roman"/>
          <w:sz w:val="24"/>
          <w:szCs w:val="24"/>
        </w:rPr>
      </w:pPr>
    </w:p>
    <w:p>
      <w:pPr>
        <w:pStyle w:val="7"/>
        <w:jc w:val="center"/>
        <w:rPr>
          <w:rFonts w:ascii="Times New Roman" w:hAnsi="Times New Roman" w:cs="Times New Roman"/>
          <w:sz w:val="24"/>
          <w:szCs w:val="24"/>
        </w:rPr>
      </w:pPr>
      <w:r>
        <w:rPr>
          <w:rFonts w:ascii="Times New Roman" w:hAnsi="Times New Roman" w:cs="Times New Roman"/>
          <w:position w:val="-31"/>
          <w:sz w:val="24"/>
          <w:szCs w:val="24"/>
        </w:rPr>
        <w:drawing>
          <wp:inline distT="0" distB="0" distL="0" distR="0">
            <wp:extent cx="1333500" cy="542925"/>
            <wp:effectExtent l="0" t="0" r="0" b="9525"/>
            <wp:docPr id="37" name="Рисунок 37" descr="base_14_222765_32788"/>
            <wp:cNvGraphicFramePr/>
            <a:graphic xmlns:a="http://schemas.openxmlformats.org/drawingml/2006/main">
              <a:graphicData uri="http://schemas.openxmlformats.org/drawingml/2006/picture">
                <pic:pic xmlns:pic="http://schemas.openxmlformats.org/drawingml/2006/picture">
                  <pic:nvPicPr>
                    <pic:cNvPr id="37" name="Рисунок 37" descr="base_14_222765_3278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33500" cy="542925"/>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38125" cy="304800"/>
            <wp:effectExtent l="0" t="0" r="9525" b="0"/>
            <wp:docPr id="36" name="Рисунок 36" descr="base_14_222765_32789"/>
            <wp:cNvGraphicFramePr/>
            <a:graphic xmlns:a="http://schemas.openxmlformats.org/drawingml/2006/main">
              <a:graphicData uri="http://schemas.openxmlformats.org/drawingml/2006/picture">
                <pic:pic xmlns:pic="http://schemas.openxmlformats.org/drawingml/2006/picture">
                  <pic:nvPicPr>
                    <pic:cNvPr id="36" name="Рисунок 36" descr="base_14_222765_3278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12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I-го товара (работы, услуги), непосредственно связанного с оказанием i-й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и затратах на приобретение потребляемых (используемых) в процессе оказания i-й муниципальной услуги материальных запасов и особо ценного движимого имущества (далее - товар (работа, услуга), непосредственно связанных с оказанием i-й муниципальной услуги), скорректированное на количество i-х муниципальных услуг, которое может быть оказано в год с учетом нормативных сроков оказания i-й муниципальной услуги и регламентных сроков перерывов между оказанием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85750" cy="304800"/>
            <wp:effectExtent l="0" t="0" r="0" b="0"/>
            <wp:docPr id="35" name="Рисунок 35" descr="base_14_222765_32790"/>
            <wp:cNvGraphicFramePr/>
            <a:graphic xmlns:a="http://schemas.openxmlformats.org/drawingml/2006/main">
              <a:graphicData uri="http://schemas.openxmlformats.org/drawingml/2006/picture">
                <pic:pic xmlns:pic="http://schemas.openxmlformats.org/drawingml/2006/picture">
                  <pic:nvPicPr>
                    <pic:cNvPr id="35" name="Рисунок 35" descr="base_14_222765_3279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85750"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I-го товара (работы, услуги), непосредственно связанного с оказанием i-й муниципальной услуги в соответствующем финансовом году;</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47650" cy="304800"/>
            <wp:effectExtent l="0" t="0" r="0" b="0"/>
            <wp:docPr id="34" name="Рисунок 34" descr="base_14_222765_32791"/>
            <wp:cNvGraphicFramePr/>
            <a:graphic xmlns:a="http://schemas.openxmlformats.org/drawingml/2006/main">
              <a:graphicData uri="http://schemas.openxmlformats.org/drawingml/2006/picture">
                <pic:pic xmlns:pic="http://schemas.openxmlformats.org/drawingml/2006/picture">
                  <pic:nvPicPr>
                    <pic:cNvPr id="34" name="Рисунок 34" descr="base_14_222765_3279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47650" cy="304800"/>
                    </a:xfrm>
                    <a:prstGeom prst="rect">
                      <a:avLst/>
                    </a:prstGeom>
                    <a:noFill/>
                    <a:ln>
                      <a:noFill/>
                    </a:ln>
                  </pic:spPr>
                </pic:pic>
              </a:graphicData>
            </a:graphic>
          </wp:inline>
        </w:drawing>
      </w:r>
      <w:r>
        <w:rPr>
          <w:rFonts w:ascii="Times New Roman" w:hAnsi="Times New Roman" w:cs="Times New Roman"/>
          <w:sz w:val="24"/>
          <w:szCs w:val="24"/>
        </w:rPr>
        <w:t xml:space="preserve"> - срок полезного использования I-го товара (работы, услуги), непосредственно связанного с оказанием i-й муниципальной услуги (в годах).</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I-го товара (работы, услуги), непосредственно связанного с оказанием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I-го товара (работы, услуги), непосредственно связанного с оказанием i-й муниципальной услуги, определяется в соответствии с положениями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1.12. Значение базового норматива затрат на общехозяйственные нужды на оказание i-й муниципальной услуги рассчитывается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3943350" cy="323850"/>
            <wp:effectExtent l="0" t="0" r="0" b="0"/>
            <wp:docPr id="33" name="Рисунок 33" descr="base_14_222765_32792"/>
            <wp:cNvGraphicFramePr/>
            <a:graphic xmlns:a="http://schemas.openxmlformats.org/drawingml/2006/main">
              <a:graphicData uri="http://schemas.openxmlformats.org/drawingml/2006/picture">
                <pic:pic xmlns:pic="http://schemas.openxmlformats.org/drawingml/2006/picture">
                  <pic:nvPicPr>
                    <pic:cNvPr id="33" name="Рисунок 33" descr="base_14_222765_3279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943350" cy="32385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32" name="Рисунок 32" descr="base_14_222765_32793"/>
            <wp:cNvGraphicFramePr/>
            <a:graphic xmlns:a="http://schemas.openxmlformats.org/drawingml/2006/main">
              <a:graphicData uri="http://schemas.openxmlformats.org/drawingml/2006/picture">
                <pic:pic xmlns:pic="http://schemas.openxmlformats.org/drawingml/2006/picture">
                  <pic:nvPicPr>
                    <pic:cNvPr id="32" name="Рисунок 32" descr="base_14_222765_3279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коммунальные услуги для оказания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457200" cy="304800"/>
            <wp:effectExtent l="0" t="0" r="0" b="0"/>
            <wp:docPr id="31" name="Рисунок 31" descr="base_14_222765_32794"/>
            <wp:cNvGraphicFramePr/>
            <a:graphic xmlns:a="http://schemas.openxmlformats.org/drawingml/2006/main">
              <a:graphicData uri="http://schemas.openxmlformats.org/drawingml/2006/picture">
                <pic:pic xmlns:pic="http://schemas.openxmlformats.org/drawingml/2006/picture">
                  <pic:nvPicPr>
                    <pic:cNvPr id="31" name="Рисунок 31" descr="base_14_222765_3279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57200"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содержание объектов недвижимого имущества, используемого для оказания i-й муниципальной услуги, в том числе на основании договора аренды (финансовой аренды) или договора безвозмездного пользования (далее - имущество, используемое для оказания i-й муниципальной услуги (в том числе затраты на арендные платежи);</w:t>
      </w:r>
    </w:p>
    <w:p>
      <w:pPr>
        <w:pStyle w:val="7"/>
        <w:ind w:firstLine="540"/>
        <w:jc w:val="both"/>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600075" cy="323850"/>
            <wp:effectExtent l="0" t="0" r="9525" b="0"/>
            <wp:docPr id="30" name="Рисунок 30" descr="base_14_222765_32795"/>
            <wp:cNvGraphicFramePr/>
            <a:graphic xmlns:a="http://schemas.openxmlformats.org/drawingml/2006/main">
              <a:graphicData uri="http://schemas.openxmlformats.org/drawingml/2006/picture">
                <pic:pic xmlns:pic="http://schemas.openxmlformats.org/drawingml/2006/picture">
                  <pic:nvPicPr>
                    <pic:cNvPr id="30" name="Рисунок 30" descr="base_14_222765_327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00075" cy="3238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затраты на содержание объектов особо ценного движимого имущества, используемого для оказания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29" name="Рисунок 29" descr="base_14_222765_32796"/>
            <wp:cNvGraphicFramePr/>
            <a:graphic xmlns:a="http://schemas.openxmlformats.org/drawingml/2006/main">
              <a:graphicData uri="http://schemas.openxmlformats.org/drawingml/2006/picture">
                <pic:pic xmlns:pic="http://schemas.openxmlformats.org/drawingml/2006/picture">
                  <pic:nvPicPr>
                    <pic:cNvPr id="29" name="Рисунок 29" descr="base_14_222765_3279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приобретение услуг связи для оказания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90525" cy="304800"/>
            <wp:effectExtent l="0" t="0" r="9525" b="0"/>
            <wp:docPr id="28" name="Рисунок 28" descr="base_14_222765_32797"/>
            <wp:cNvGraphicFramePr/>
            <a:graphic xmlns:a="http://schemas.openxmlformats.org/drawingml/2006/main">
              <a:graphicData uri="http://schemas.openxmlformats.org/drawingml/2006/picture">
                <pic:pic xmlns:pic="http://schemas.openxmlformats.org/drawingml/2006/picture">
                  <pic:nvPicPr>
                    <pic:cNvPr id="28" name="Рисунок 28" descr="base_14_222765_3279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приобретение транспортных услуг для оказания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428625" cy="304800"/>
            <wp:effectExtent l="0" t="0" r="9525" b="0"/>
            <wp:docPr id="27" name="Рисунок 27" descr="base_14_222765_32798"/>
            <wp:cNvGraphicFramePr/>
            <a:graphic xmlns:a="http://schemas.openxmlformats.org/drawingml/2006/main">
              <a:graphicData uri="http://schemas.openxmlformats.org/drawingml/2006/picture">
                <pic:pic xmlns:pic="http://schemas.openxmlformats.org/drawingml/2006/picture">
                  <pic:nvPicPr>
                    <pic:cNvPr id="27" name="Рисунок 27" descr="base_14_222765_3279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2862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447675" cy="304800"/>
            <wp:effectExtent l="0" t="0" r="9525" b="0"/>
            <wp:docPr id="26" name="Рисунок 26" descr="base_14_222765_32799"/>
            <wp:cNvGraphicFramePr/>
            <a:graphic xmlns:a="http://schemas.openxmlformats.org/drawingml/2006/main">
              <a:graphicData uri="http://schemas.openxmlformats.org/drawingml/2006/picture">
                <pic:pic xmlns:pic="http://schemas.openxmlformats.org/drawingml/2006/picture">
                  <pic:nvPicPr>
                    <pic:cNvPr id="26" name="Рисунок 26" descr="base_14_222765_3279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47675" cy="304800"/>
                    </a:xfrm>
                    <a:prstGeom prst="rect">
                      <a:avLst/>
                    </a:prstGeom>
                    <a:noFill/>
                    <a:ln>
                      <a:noFill/>
                    </a:ln>
                  </pic:spPr>
                </pic:pic>
              </a:graphicData>
            </a:graphic>
          </wp:inline>
        </w:drawing>
      </w:r>
      <w:r>
        <w:rPr>
          <w:rFonts w:ascii="Times New Roman" w:hAnsi="Times New Roman" w:cs="Times New Roman"/>
          <w:sz w:val="24"/>
          <w:szCs w:val="24"/>
        </w:rPr>
        <w:t xml:space="preserve"> - затраты на прочие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1.13. Затраты на коммунальные услуги для оказания i-й муниципальной услуги рассчитываются по следующей формуле:</w:t>
      </w:r>
    </w:p>
    <w:p>
      <w:pPr>
        <w:pStyle w:val="7"/>
        <w:jc w:val="both"/>
        <w:rPr>
          <w:rFonts w:ascii="Times New Roman" w:hAnsi="Times New Roman" w:cs="Times New Roman"/>
          <w:sz w:val="24"/>
          <w:szCs w:val="24"/>
        </w:rPr>
      </w:pPr>
    </w:p>
    <w:p>
      <w:pPr>
        <w:pStyle w:val="7"/>
        <w:jc w:val="center"/>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1438275" cy="323850"/>
            <wp:effectExtent l="0" t="0" r="0" b="0"/>
            <wp:docPr id="25" name="Рисунок 25" descr="base_14_222765_32800"/>
            <wp:cNvGraphicFramePr/>
            <a:graphic xmlns:a="http://schemas.openxmlformats.org/drawingml/2006/main">
              <a:graphicData uri="http://schemas.openxmlformats.org/drawingml/2006/picture">
                <pic:pic xmlns:pic="http://schemas.openxmlformats.org/drawingml/2006/picture">
                  <pic:nvPicPr>
                    <pic:cNvPr id="25" name="Рисунок 25" descr="base_14_222765_3280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438275" cy="323850"/>
                    </a:xfrm>
                    <a:prstGeom prst="rect">
                      <a:avLst/>
                    </a:prstGeom>
                    <a:noFill/>
                    <a:ln>
                      <a:noFill/>
                    </a:ln>
                  </pic:spPr>
                </pic:pic>
              </a:graphicData>
            </a:graphic>
          </wp:inline>
        </w:drawing>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95275" cy="304800"/>
            <wp:effectExtent l="0" t="0" r="0" b="0"/>
            <wp:docPr id="24" name="Рисунок 24" descr="base_14_222765_32801"/>
            <wp:cNvGraphicFramePr/>
            <a:graphic xmlns:a="http://schemas.openxmlformats.org/drawingml/2006/main">
              <a:graphicData uri="http://schemas.openxmlformats.org/drawingml/2006/picture">
                <pic:pic xmlns:pic="http://schemas.openxmlformats.org/drawingml/2006/picture">
                  <pic:nvPicPr>
                    <pic:cNvPr id="24" name="Рисунок 24" descr="base_14_222765_3280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9527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w-й коммунальной услуги,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23850" cy="304800"/>
            <wp:effectExtent l="0" t="0" r="0" b="0"/>
            <wp:docPr id="23" name="Рисунок 23" descr="base_14_222765_32802"/>
            <wp:cNvGraphicFramePr/>
            <a:graphic xmlns:a="http://schemas.openxmlformats.org/drawingml/2006/main">
              <a:graphicData uri="http://schemas.openxmlformats.org/drawingml/2006/picture">
                <pic:pic xmlns:pic="http://schemas.openxmlformats.org/drawingml/2006/picture">
                  <pic:nvPicPr>
                    <pic:cNvPr id="23" name="Рисунок 23" descr="base_14_222765_3280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3850"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w-й коммунальной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составе затрат на коммунальные услуги для i-й муниципальной услуги учитываются следующие виды коммунальных услуг:</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газа и иного вида топлива;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электроэнергии;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теплоэнергии на отопление зданий, помещений и сооружений;</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горячей воды;</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водоотведения;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других видов коммунальных услуг.</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w-й коммунальной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(цена, тариф) w-й коммунальной услуги, учитываемой при расчете базового норматива затрат на общехозяйственные нужды на оказание i-й муниципальной услуги, определяется на основе положений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 в соответствии со значениями регулируемых тарифов организаций коммунального комплекса, устанавливаемых комитетом по ценам и тарифам Московской области.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1.14. Затраты на содержание объектов недвижимого имущества, используемого для оказания i-й муниципальной услуги (в том числе затраты на арендные платежи), рассчитываются по формуле:</w:t>
      </w:r>
    </w:p>
    <w:p>
      <w:pPr>
        <w:pStyle w:val="7"/>
        <w:jc w:val="center"/>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1438275" cy="304800"/>
            <wp:effectExtent l="0" t="0" r="9525" b="0"/>
            <wp:docPr id="22" name="Рисунок 22" descr="base_14_222765_32803"/>
            <wp:cNvGraphicFramePr/>
            <a:graphic xmlns:a="http://schemas.openxmlformats.org/drawingml/2006/main">
              <a:graphicData uri="http://schemas.openxmlformats.org/drawingml/2006/picture">
                <pic:pic xmlns:pic="http://schemas.openxmlformats.org/drawingml/2006/picture">
                  <pic:nvPicPr>
                    <pic:cNvPr id="22" name="Рисунок 22" descr="base_14_222765_3280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438275" cy="30480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85750" cy="304800"/>
            <wp:effectExtent l="0" t="0" r="0" b="0"/>
            <wp:docPr id="21" name="Рисунок 21" descr="base_14_222765_32804"/>
            <wp:cNvGraphicFramePr/>
            <a:graphic xmlns:a="http://schemas.openxmlformats.org/drawingml/2006/main">
              <a:graphicData uri="http://schemas.openxmlformats.org/drawingml/2006/picture">
                <pic:pic xmlns:pic="http://schemas.openxmlformats.org/drawingml/2006/picture">
                  <pic:nvPicPr>
                    <pic:cNvPr id="21" name="Рисунок 21" descr="base_14_222765_3280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285750"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m-го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323850" cy="304800"/>
            <wp:effectExtent l="0" t="0" r="0" b="0"/>
            <wp:docPr id="20" name="Рисунок 20" descr="base_14_222765_32805"/>
            <wp:cNvGraphicFramePr/>
            <a:graphic xmlns:a="http://schemas.openxmlformats.org/drawingml/2006/main">
              <a:graphicData uri="http://schemas.openxmlformats.org/drawingml/2006/picture">
                <pic:pic xmlns:pic="http://schemas.openxmlformats.org/drawingml/2006/picture">
                  <pic:nvPicPr>
                    <pic:cNvPr id="20" name="Рисунок 20" descr="base_14_222765_3280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23850"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m-го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i-й муниципальной услуги в соответствующем финансовом году.</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составе затрат на содержание объектов недвижимого имущества, используемого для оказания i-й муниципальной услуги (в том числе затраты на арендные платежи), учитываются следующие виды работ (услуг) по содержанию недвижимого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систем охранно-тревожной сигнализации;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проведение текущего ремонта;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содержание прилегающей территории;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обслуживание и уборку помещения;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вывоз твердых бытовых отходов;</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лифтов;</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водонапорной насосной станции пожаротушения;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 другие виды работ/услуг по содержанию объектов недвижимого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потребления m-го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m-го вида работ (услуг) по содержанию объектов недвижимого имущества, учитываемых при расчете базового норматива затрат на общехозяйственные нужды на оказание i-й муниципальной услуги, определяется на основе положений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1.15. Затраты на содержание объектов особо ценного движимого имущества, используемого для оказания i-й муниципальной услуги, рассчитываются по формуле:</w:t>
      </w:r>
    </w:p>
    <w:p>
      <w:pPr>
        <w:pStyle w:val="7"/>
        <w:jc w:val="center"/>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1504950" cy="323850"/>
            <wp:effectExtent l="0" t="0" r="0" b="0"/>
            <wp:docPr id="19" name="Рисунок 19" descr="base_14_222765_32806"/>
            <wp:cNvGraphicFramePr/>
            <a:graphic xmlns:a="http://schemas.openxmlformats.org/drawingml/2006/main">
              <a:graphicData uri="http://schemas.openxmlformats.org/drawingml/2006/picture">
                <pic:pic xmlns:pic="http://schemas.openxmlformats.org/drawingml/2006/picture">
                  <pic:nvPicPr>
                    <pic:cNvPr id="19" name="Рисунок 19" descr="base_14_222765_3280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504950" cy="32385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47650" cy="304800"/>
            <wp:effectExtent l="0" t="0" r="0" b="0"/>
            <wp:docPr id="18" name="Рисунок 18" descr="base_14_222765_32807"/>
            <wp:cNvGraphicFramePr/>
            <a:graphic xmlns:a="http://schemas.openxmlformats.org/drawingml/2006/main">
              <a:graphicData uri="http://schemas.openxmlformats.org/drawingml/2006/picture">
                <pic:pic xmlns:pic="http://schemas.openxmlformats.org/drawingml/2006/picture">
                  <pic:nvPicPr>
                    <pic:cNvPr id="18" name="Рисунок 18" descr="base_14_222765_3280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47650"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n-го вида работ (услуг) по содержанию особо ценного движимого имущества, используемого для оказания i-й муниципальной услуги,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95275" cy="304800"/>
            <wp:effectExtent l="0" t="0" r="9525" b="0"/>
            <wp:docPr id="17" name="Рисунок 17" descr="base_14_222765_32808"/>
            <wp:cNvGraphicFramePr/>
            <a:graphic xmlns:a="http://schemas.openxmlformats.org/drawingml/2006/main">
              <a:graphicData uri="http://schemas.openxmlformats.org/drawingml/2006/picture">
                <pic:pic xmlns:pic="http://schemas.openxmlformats.org/drawingml/2006/picture">
                  <pic:nvPicPr>
                    <pic:cNvPr id="17" name="Рисунок 17" descr="base_14_222765_3280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295275"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n-го вида работ (услуг) по содержанию объектов особо ценного движимого имущества, используемого для оказания i-й муниципальной услуги, учитываемого при расчете базового норматива затрат на общехозяйственные нужды на оказание i-й муниципальной услуги, в соответствующем финансовом году.</w:t>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составе затрат на содержание объектов особо ценного движимого имущества, используемого для оказания i-й муниципальной услуги, учитываются следующие виды работ (услуг) по содержанию особо ценного 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ремонт транспортных средств;</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дизельных генераторных установок;</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кондиционирования и вентиляции;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пожарной сигнализации;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контроля и управления доступом в здания, сооружения;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охранно-тревожной сигнализации;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автоматического диспетчерского управления;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и регламентно-профилактический ремонт систем видеонаблюдения;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другие виды работ (услуг) по содержанию особо ценного 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Виды работ (услуг) по содержанию объектов особо ценного движимого имущества, используемого для оказания i-й муниципальной услуги, учитываются в базовом нормативе затрат на общехозяйственные нужды на оказание i-й муниципальной услуги в случае регламентации в стандарте оказания i-й муниципальной услуги использования при ее оказании соответствующего объекта особо ценного 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потребления n-го вида работы (услуги) по содержанию объектов особо ценного движимого имущества, используемого для оказания i-й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(цена, тариф) n-го вида работ (услуг) по содержанию объектов особо ценного движимого имущества, используемого для оказания i-й муниципальной услуги, определяется в соответствии с положениями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выполнения работ (услуг) по содержанию объектов особо ценного движимого имущества, используемого для оказания i-й муниципальной услуги, непосредственно работниками организации, оказывающей i-ю муниципальную услугу, без заключения договоров со сторонними организациями, расходы на указанные виды работ (услуг) по содержанию объектов особо ценного движимого имущества, используемого для оказания i-й муниципальной услуги, рассчитываются в соответствии с </w:t>
      </w:r>
      <w:r>
        <w:fldChar w:fldCharType="begin"/>
      </w:r>
      <w:r>
        <w:instrText xml:space="preserve"> HYPERLINK \l "P217" </w:instrText>
      </w:r>
      <w:r>
        <w:fldChar w:fldCharType="separate"/>
      </w:r>
      <w:r>
        <w:rPr>
          <w:rFonts w:ascii="Times New Roman" w:hAnsi="Times New Roman" w:cs="Times New Roman"/>
          <w:color w:val="0000FF"/>
          <w:sz w:val="24"/>
          <w:szCs w:val="24"/>
        </w:rPr>
        <w:t>пунктами 1.18</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\l "P227" </w:instrText>
      </w:r>
      <w:r>
        <w:fldChar w:fldCharType="separate"/>
      </w:r>
      <w:r>
        <w:rPr>
          <w:rFonts w:ascii="Times New Roman" w:hAnsi="Times New Roman" w:cs="Times New Roman"/>
          <w:color w:val="0000FF"/>
          <w:sz w:val="24"/>
          <w:szCs w:val="24"/>
        </w:rPr>
        <w:t>1.19</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1.16. Затраты на приобретение услуг связи для оказания i-й муниципальной услуги рассчитываются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5"/>
          <w:sz w:val="24"/>
          <w:szCs w:val="24"/>
        </w:rPr>
        <w:drawing>
          <wp:inline distT="0" distB="0" distL="0" distR="0">
            <wp:extent cx="1295400" cy="333375"/>
            <wp:effectExtent l="0" t="0" r="0" b="9525"/>
            <wp:docPr id="16" name="Рисунок 16" descr="base_14_222765_32809"/>
            <wp:cNvGraphicFramePr/>
            <a:graphic xmlns:a="http://schemas.openxmlformats.org/drawingml/2006/main">
              <a:graphicData uri="http://schemas.openxmlformats.org/drawingml/2006/picture">
                <pic:pic xmlns:pic="http://schemas.openxmlformats.org/drawingml/2006/picture">
                  <pic:nvPicPr>
                    <pic:cNvPr id="16" name="Рисунок 16" descr="base_14_222765_3280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295400" cy="333375"/>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247650" cy="323850"/>
            <wp:effectExtent l="0" t="0" r="0" b="0"/>
            <wp:docPr id="15" name="Рисунок 15" descr="base_14_222765_32810"/>
            <wp:cNvGraphicFramePr/>
            <a:graphic xmlns:a="http://schemas.openxmlformats.org/drawingml/2006/main">
              <a:graphicData uri="http://schemas.openxmlformats.org/drawingml/2006/picture">
                <pic:pic xmlns:pic="http://schemas.openxmlformats.org/drawingml/2006/picture">
                  <pic:nvPicPr>
                    <pic:cNvPr id="15" name="Рисунок 15" descr="base_14_222765_3281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47650" cy="32385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p-й услуги связи, используемой для оказания i-й муниципальной услуги,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295275" cy="323850"/>
            <wp:effectExtent l="0" t="0" r="9525" b="0"/>
            <wp:docPr id="14" name="Рисунок 14" descr="base_14_222765_32811"/>
            <wp:cNvGraphicFramePr/>
            <a:graphic xmlns:a="http://schemas.openxmlformats.org/drawingml/2006/main">
              <a:graphicData uri="http://schemas.openxmlformats.org/drawingml/2006/picture">
                <pic:pic xmlns:pic="http://schemas.openxmlformats.org/drawingml/2006/picture">
                  <pic:nvPicPr>
                    <pic:cNvPr id="14" name="Рисунок 14" descr="base_14_222765_3281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95275" cy="32385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p-й услуги связи, используемой для оказания i-й муниципальной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составе затрат на приобретение услуг связи для оказания i-й муниципальной услуги учитываются следующие виды услуг связи: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стационарной связи;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сотовой связи;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подключения к информационно-телекоммуникационной сети "Интернет" для планшетного компьютера;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подключения к информационно-телекоммуникационной сети "Интернет" для стационарного компьютера;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иных услуг связи.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потребления p-й услуги связи, используемой для оказания i-й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(цена, тариф) p-й услуги связи, используемой для оказания i-й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положениями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1.17. Затраты на приобретение транспортных услуг для i-й муниципальной услуги рассчитываются по следующей формуле:</w:t>
      </w:r>
    </w:p>
    <w:p>
      <w:pPr>
        <w:pStyle w:val="7"/>
        <w:jc w:val="both"/>
        <w:rPr>
          <w:rFonts w:ascii="Times New Roman" w:hAnsi="Times New Roman" w:cs="Times New Roman"/>
          <w:sz w:val="24"/>
          <w:szCs w:val="24"/>
        </w:rPr>
      </w:pPr>
    </w:p>
    <w:p>
      <w:pPr>
        <w:pStyle w:val="7"/>
        <w:jc w:val="center"/>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1247775" cy="304800"/>
            <wp:effectExtent l="0" t="0" r="9525" b="0"/>
            <wp:docPr id="13" name="Рисунок 13" descr="base_14_222765_32812"/>
            <wp:cNvGraphicFramePr/>
            <a:graphic xmlns:a="http://schemas.openxmlformats.org/drawingml/2006/main">
              <a:graphicData uri="http://schemas.openxmlformats.org/drawingml/2006/picture">
                <pic:pic xmlns:pic="http://schemas.openxmlformats.org/drawingml/2006/picture">
                  <pic:nvPicPr>
                    <pic:cNvPr id="13" name="Рисунок 13" descr="base_14_222765_3281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247775" cy="304800"/>
                    </a:xfrm>
                    <a:prstGeom prst="rect">
                      <a:avLst/>
                    </a:prstGeom>
                    <a:noFill/>
                    <a:ln>
                      <a:noFill/>
                    </a:ln>
                  </pic:spPr>
                </pic:pic>
              </a:graphicData>
            </a:graphic>
          </wp:inline>
        </w:drawing>
      </w:r>
    </w:p>
    <w:p>
      <w:pPr>
        <w:pStyle w:val="7"/>
        <w:jc w:val="both"/>
        <w:rPr>
          <w:rFonts w:ascii="Times New Roman" w:hAnsi="Times New Roman" w:cs="Times New Roman"/>
          <w:sz w:val="24"/>
          <w:szCs w:val="24"/>
        </w:rPr>
      </w:pP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38125" cy="304800"/>
            <wp:effectExtent l="0" t="0" r="9525" b="0"/>
            <wp:docPr id="12" name="Рисунок 12" descr="base_14_222765_32813"/>
            <wp:cNvGraphicFramePr/>
            <a:graphic xmlns:a="http://schemas.openxmlformats.org/drawingml/2006/main">
              <a:graphicData uri="http://schemas.openxmlformats.org/drawingml/2006/picture">
                <pic:pic xmlns:pic="http://schemas.openxmlformats.org/drawingml/2006/picture">
                  <pic:nvPicPr>
                    <pic:cNvPr id="12" name="Рисунок 12" descr="base_14_222765_3281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12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r-й транспортной услуги, используемой при оказании i-й муниципальной услуги,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85750" cy="304800"/>
            <wp:effectExtent l="0" t="0" r="0" b="0"/>
            <wp:docPr id="11" name="Рисунок 11" descr="base_14_222765_32814"/>
            <wp:cNvGraphicFramePr/>
            <a:graphic xmlns:a="http://schemas.openxmlformats.org/drawingml/2006/main">
              <a:graphicData uri="http://schemas.openxmlformats.org/drawingml/2006/picture">
                <pic:pic xmlns:pic="http://schemas.openxmlformats.org/drawingml/2006/picture">
                  <pic:nvPicPr>
                    <pic:cNvPr id="11" name="Рисунок 11" descr="base_14_222765_3281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285750" cy="30480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r-й транспортной услуги, используемой при оказании i-й муниципальной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В составе затрат на приобретение транспортных услуг для i-й муниципальной услуги учитываются следующие виды транспортных услуг:</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доставки грузов;</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найма транспортных средств;</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иные транспортные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потребления r-й транспортной услуги, используемой при оказании i-й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(цена, тариф) r-й транспортной услуги, используемой при оказании i-й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положениями </w:t>
      </w:r>
      <w:r>
        <w:fldChar w:fldCharType="begin"/>
      </w:r>
      <w:r>
        <w:instrText xml:space="preserve"> HYPERLINK \l "P238" </w:instrText>
      </w:r>
      <w:r>
        <w:fldChar w:fldCharType="separate"/>
      </w:r>
      <w:r>
        <w:rPr>
          <w:rFonts w:ascii="Times New Roman" w:hAnsi="Times New Roman" w:cs="Times New Roman"/>
          <w:color w:val="0000FF"/>
          <w:sz w:val="24"/>
          <w:szCs w:val="24"/>
        </w:rPr>
        <w:t>пункта 1.20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оказания транспортных услуг непосредственно организацией, оказывающей i-ю муниципальную услугу, без заключения соответствующих договоров со сторонними организациями расходы на оказание указанных видов транспортных услуг рассчитываются в соответствии с </w:t>
      </w:r>
      <w:r>
        <w:fldChar w:fldCharType="begin"/>
      </w:r>
      <w:r>
        <w:instrText xml:space="preserve"> HYPERLINK \l "P217" </w:instrText>
      </w:r>
      <w:r>
        <w:fldChar w:fldCharType="separate"/>
      </w:r>
      <w:r>
        <w:rPr>
          <w:rFonts w:ascii="Times New Roman" w:hAnsi="Times New Roman" w:cs="Times New Roman"/>
          <w:color w:val="0000FF"/>
          <w:sz w:val="24"/>
          <w:szCs w:val="24"/>
        </w:rPr>
        <w:t>пунктами 1.18</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\l "P227" </w:instrText>
      </w:r>
      <w:r>
        <w:fldChar w:fldCharType="separate"/>
      </w:r>
      <w:r>
        <w:rPr>
          <w:rFonts w:ascii="Times New Roman" w:hAnsi="Times New Roman" w:cs="Times New Roman"/>
          <w:color w:val="0000FF"/>
          <w:sz w:val="24"/>
          <w:szCs w:val="24"/>
        </w:rPr>
        <w:t>1.19</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bookmarkStart w:id="3" w:name="P217"/>
      <w:bookmarkEnd w:id="3"/>
      <w:r>
        <w:rPr>
          <w:rFonts w:ascii="Times New Roman" w:hAnsi="Times New Roman" w:cs="Times New Roman"/>
          <w:sz w:val="24"/>
          <w:szCs w:val="24"/>
        </w:rPr>
        <w:t>1.18.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 рассчитываются по следующей формуле:</w:t>
      </w:r>
    </w:p>
    <w:p>
      <w:pPr>
        <w:pStyle w:val="7"/>
        <w:jc w:val="center"/>
        <w:rPr>
          <w:rFonts w:ascii="Times New Roman" w:hAnsi="Times New Roman" w:cs="Times New Roman"/>
          <w:sz w:val="24"/>
          <w:szCs w:val="24"/>
        </w:rPr>
      </w:pPr>
      <w:r>
        <w:rPr>
          <w:rFonts w:ascii="Times New Roman" w:hAnsi="Times New Roman" w:cs="Times New Roman"/>
          <w:position w:val="-14"/>
          <w:sz w:val="24"/>
          <w:szCs w:val="24"/>
        </w:rPr>
        <w:drawing>
          <wp:inline distT="0" distB="0" distL="0" distR="0">
            <wp:extent cx="1295400" cy="323850"/>
            <wp:effectExtent l="0" t="0" r="0" b="0"/>
            <wp:docPr id="10" name="Рисунок 10" descr="base_14_222765_32815"/>
            <wp:cNvGraphicFramePr/>
            <a:graphic xmlns:a="http://schemas.openxmlformats.org/drawingml/2006/main">
              <a:graphicData uri="http://schemas.openxmlformats.org/drawingml/2006/picture">
                <pic:pic xmlns:pic="http://schemas.openxmlformats.org/drawingml/2006/picture">
                  <pic:nvPicPr>
                    <pic:cNvPr id="10" name="Рисунок 10" descr="base_14_222765_3281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295400" cy="323850"/>
                    </a:xfrm>
                    <a:prstGeom prst="rect">
                      <a:avLst/>
                    </a:prstGeom>
                    <a:noFill/>
                    <a:ln>
                      <a:noFill/>
                    </a:ln>
                  </pic:spPr>
                </pic:pic>
              </a:graphicData>
            </a:graphic>
          </wp:inline>
        </w:drawing>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где:</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38125" cy="304800"/>
            <wp:effectExtent l="0" t="0" r="9525" b="0"/>
            <wp:docPr id="9" name="Рисунок 9" descr="base_14_222765_32816"/>
            <wp:cNvGraphicFramePr/>
            <a:graphic xmlns:a="http://schemas.openxmlformats.org/drawingml/2006/main">
              <a:graphicData uri="http://schemas.openxmlformats.org/drawingml/2006/picture">
                <pic:pic xmlns:pic="http://schemas.openxmlformats.org/drawingml/2006/picture">
                  <pic:nvPicPr>
                    <pic:cNvPr id="9" name="Рисунок 9" descr="base_14_222765_3281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238125" cy="30480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рабочего времени s-го работника, который не принимает непосредственного участия в оказании муниципальной услуги, учитываемой при расчете базового норматива затрат на общехозяйственные нужды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position w:val="-12"/>
          <w:sz w:val="24"/>
          <w:szCs w:val="24"/>
        </w:rPr>
        <w:drawing>
          <wp:inline distT="0" distB="0" distL="0" distR="0">
            <wp:extent cx="285750" cy="304800"/>
            <wp:effectExtent l="0" t="0" r="0" b="0"/>
            <wp:docPr id="8" name="Рисунок 8" descr="base_14_222765_32817"/>
            <wp:cNvGraphicFramePr/>
            <a:graphic xmlns:a="http://schemas.openxmlformats.org/drawingml/2006/main">
              <a:graphicData uri="http://schemas.openxmlformats.org/drawingml/2006/picture">
                <pic:pic xmlns:pic="http://schemas.openxmlformats.org/drawingml/2006/picture">
                  <pic:nvPicPr>
                    <pic:cNvPr id="8" name="Рисунок 8" descr="base_14_222765_3281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285750" cy="304800"/>
                    </a:xfrm>
                    <a:prstGeom prst="rect">
                      <a:avLst/>
                    </a:prstGeom>
                    <a:noFill/>
                    <a:ln>
                      <a:noFill/>
                    </a:ln>
                  </pic:spPr>
                </pic:pic>
              </a:graphicData>
            </a:graphic>
          </wp:inline>
        </w:drawing>
      </w:r>
      <w:r>
        <w:rPr>
          <w:rFonts w:ascii="Times New Roman" w:hAnsi="Times New Roman" w:cs="Times New Roman"/>
          <w:sz w:val="24"/>
          <w:szCs w:val="24"/>
        </w:rPr>
        <w:t xml:space="preserve"> - размер повременной (часовой, дневной, месячной, годовой) оплаты труда s-го работника, который не принимает непосредственного участия в оказании муниципальной услуги, учитываемой при расчете базового норматива затрат на общехозяйственные нужды на оказание i-й муниципальной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Размер повременной (часовой, дневной, месячной, годовой) оплаты труда с начислениями на выплаты по оплате труда s-го работника, который не принимает непосредственного участия в оказании i-й муниципальной услуги, определяется исходя из годового фонда оплаты труда и годового фонда рабочего времени работников, относимого на оказание i-й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натуральной нормы рабочего времени s-го работника, который не принимает непосредственного участия в оказании муниципальной услуги, учитываемой при расчете базового норматива затрат на общехозяйственные нужды на оказание i-й муниципальной услуги, определяется в соответствии с </w:t>
      </w:r>
      <w:r>
        <w:fldChar w:fldCharType="begin"/>
      </w:r>
      <w:r>
        <w:instrText xml:space="preserve"> HYPERLINK \l "P59" </w:instrText>
      </w:r>
      <w:r>
        <w:fldChar w:fldCharType="separate"/>
      </w:r>
      <w:r>
        <w:rPr>
          <w:rFonts w:ascii="Times New Roman" w:hAnsi="Times New Roman" w:cs="Times New Roman"/>
          <w:color w:val="0000FF"/>
          <w:sz w:val="24"/>
          <w:szCs w:val="24"/>
        </w:rPr>
        <w:t>пунктом 1.6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настоящей методики расчета стоимости.</w:t>
      </w:r>
    </w:p>
    <w:p>
      <w:pPr>
        <w:pStyle w:val="7"/>
        <w:ind w:firstLine="540"/>
        <w:jc w:val="both"/>
        <w:rPr>
          <w:rFonts w:ascii="Times New Roman" w:hAnsi="Times New Roman" w:cs="Times New Roman"/>
          <w:sz w:val="24"/>
          <w:szCs w:val="24"/>
        </w:rPr>
      </w:pPr>
      <w:bookmarkStart w:id="4" w:name="P227"/>
      <w:bookmarkEnd w:id="4"/>
      <w:r>
        <w:rPr>
          <w:rFonts w:ascii="Times New Roman" w:hAnsi="Times New Roman" w:cs="Times New Roman"/>
          <w:sz w:val="24"/>
          <w:szCs w:val="24"/>
        </w:rPr>
        <w:t xml:space="preserve">1.19. Затраты на приобретение прочих работ и услуг на оказание i-ой государственной услуги в соответствии со значениями натуральных норм, определенных согласно </w:t>
      </w:r>
      <w:r>
        <w:fldChar w:fldCharType="begin"/>
      </w:r>
      <w:r>
        <w:instrText xml:space="preserve"> HYPERLINK "consultantplus://offline/ref=8F0C911767871BB04D62D28D03A6033135C98930689049C7FC3DAF9BA494D7185D511CC8C94AAC3Fr8R5O" </w:instrText>
      </w:r>
      <w:r>
        <w:fldChar w:fldCharType="separate"/>
      </w:r>
      <w:r>
        <w:rPr>
          <w:rFonts w:ascii="Times New Roman" w:hAnsi="Times New Roman" w:cs="Times New Roman"/>
          <w:sz w:val="24"/>
          <w:szCs w:val="24"/>
        </w:rPr>
        <w:t xml:space="preserve">пункту </w:t>
      </w:r>
      <w:r>
        <w:rPr>
          <w:rFonts w:ascii="Times New Roman" w:hAnsi="Times New Roman" w:cs="Times New Roman"/>
          <w:sz w:val="24"/>
          <w:szCs w:val="24"/>
        </w:rPr>
        <w:fldChar w:fldCharType="end"/>
      </w:r>
      <w:r>
        <w:rPr>
          <w:rFonts w:ascii="Times New Roman" w:hAnsi="Times New Roman" w:cs="Times New Roman"/>
          <w:sz w:val="24"/>
          <w:szCs w:val="24"/>
        </w:rPr>
        <w:t>1.6  настоящих Общих требований, рассчитываются по формуле:</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position w:val="-13"/>
          <w:sz w:val="24"/>
          <w:szCs w:val="24"/>
          <w:lang w:eastAsia="ru-RU"/>
        </w:rPr>
        <w:drawing>
          <wp:inline distT="0" distB="0" distL="0" distR="0">
            <wp:extent cx="1847850"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847850" cy="323850"/>
                    </a:xfrm>
                    <a:prstGeom prst="rect">
                      <a:avLst/>
                    </a:prstGeom>
                    <a:noFill/>
                    <a:ln>
                      <a:noFill/>
                    </a:ln>
                  </pic:spPr>
                </pic:pic>
              </a:graphicData>
            </a:graphic>
          </wp:inline>
        </w:drawing>
      </w:r>
      <w:r>
        <w:rPr>
          <w:rFonts w:ascii="Times New Roman" w:hAnsi="Times New Roman" w:cs="Times New Roman"/>
          <w:sz w:val="24"/>
          <w:szCs w:val="24"/>
        </w:rPr>
        <w:t>, где: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position w:val="-10"/>
          <w:sz w:val="24"/>
          <w:szCs w:val="24"/>
          <w:lang w:eastAsia="ru-RU"/>
        </w:rPr>
        <w:drawing>
          <wp:inline distT="0" distB="0" distL="0" distR="0">
            <wp:extent cx="361950" cy="2857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361950" cy="285750"/>
                    </a:xfrm>
                    <a:prstGeom prst="rect">
                      <a:avLst/>
                    </a:prstGeom>
                    <a:noFill/>
                    <a:ln>
                      <a:noFill/>
                    </a:ln>
                  </pic:spPr>
                </pic:pic>
              </a:graphicData>
            </a:graphic>
          </wp:inline>
        </w:drawing>
      </w:r>
      <w:r>
        <w:rPr>
          <w:rFonts w:ascii="Times New Roman" w:hAnsi="Times New Roman" w:cs="Times New Roman"/>
          <w:sz w:val="24"/>
          <w:szCs w:val="24"/>
        </w:rPr>
        <w:t xml:space="preserve"> - значение натуральной нормы потребления s-ой прочей работы или услуги, учитываемая при расчете базового норматива затрат на общехозяйственные нужды на оказание i-ой государственной услуги;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position w:val="-10"/>
          <w:sz w:val="24"/>
          <w:szCs w:val="24"/>
          <w:lang w:eastAsia="ru-RU"/>
        </w:rPr>
        <w:drawing>
          <wp:inline distT="0" distB="0" distL="0" distR="0">
            <wp:extent cx="400050" cy="285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400050" cy="285750"/>
                    </a:xfrm>
                    <a:prstGeom prst="rect">
                      <a:avLst/>
                    </a:prstGeom>
                    <a:noFill/>
                    <a:ln>
                      <a:noFill/>
                    </a:ln>
                  </pic:spPr>
                </pic:pic>
              </a:graphicData>
            </a:graphic>
          </wp:inline>
        </w:drawing>
      </w:r>
      <w:r>
        <w:rPr>
          <w:rFonts w:ascii="Times New Roman" w:hAnsi="Times New Roman" w:cs="Times New Roman"/>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r>
        <w:fldChar w:fldCharType="begin"/>
      </w:r>
      <w:r>
        <w:instrText xml:space="preserve"> HYPERLINK "consultantplus://offline/ref=8F0C911767871BB04D62D28D03A6033135C98930689049C7FC3DAF9BA494D7185D511CC8C94AAD3Br8RAO" </w:instrText>
      </w:r>
      <w:r>
        <w:fldChar w:fldCharType="separate"/>
      </w:r>
      <w:r>
        <w:rPr>
          <w:rFonts w:ascii="Times New Roman" w:hAnsi="Times New Roman" w:cs="Times New Roman"/>
          <w:sz w:val="24"/>
          <w:szCs w:val="24"/>
        </w:rPr>
        <w:t>пункта 1.6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Общих требований.</w:t>
      </w:r>
    </w:p>
    <w:p>
      <w:pPr>
        <w:pStyle w:val="7"/>
        <w:ind w:firstLine="540"/>
        <w:jc w:val="both"/>
        <w:rPr>
          <w:rFonts w:ascii="Times New Roman" w:hAnsi="Times New Roman" w:cs="Times New Roman"/>
          <w:sz w:val="24"/>
          <w:szCs w:val="24"/>
        </w:rPr>
      </w:pPr>
      <w:bookmarkStart w:id="5" w:name="P238"/>
      <w:bookmarkEnd w:id="5"/>
      <w:r>
        <w:rPr>
          <w:rFonts w:ascii="Times New Roman" w:hAnsi="Times New Roman" w:cs="Times New Roman"/>
          <w:sz w:val="24"/>
          <w:szCs w:val="24"/>
        </w:rPr>
        <w:t>1.20. Стоимость (цена, тариф) материальных запасов, объектов особо ценного движимого имущества, работ и услуг, учитываемых при определении базового норматива затрат на оказание i-й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осуществляются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1.21. Отраслевой корректирующий коэффициент (Котр) устанавливается к базовому нормативу затрат на оказание i-ой муниципальной услуги, исходя из соответствующих примерных показателей отраслевой специфики.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Отраслевой корректирующий коэффициент (Котр) рассчитывается по следующей формуле:</w:t>
      </w:r>
    </w:p>
    <w:p>
      <w:pPr>
        <w:pStyle w:val="7"/>
        <w:ind w:firstLine="540"/>
        <w:jc w:val="both"/>
        <w:rPr>
          <w:rFonts w:ascii="Times New Roman" w:hAnsi="Times New Roman" w:cs="Times New Roman"/>
          <w:sz w:val="24"/>
          <w:szCs w:val="24"/>
        </w:rPr>
      </w:pPr>
      <w:r>
        <w:rPr>
          <w:rFonts w:ascii="Times New Roman" w:hAnsi="Times New Roman" w:cs="Times New Roman"/>
          <w:position w:val="-29"/>
          <w:sz w:val="24"/>
          <w:szCs w:val="24"/>
        </w:rPr>
        <w:drawing>
          <wp:inline distT="0" distB="0" distL="0" distR="0">
            <wp:extent cx="885825" cy="5238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885825" cy="523875"/>
                    </a:xfrm>
                    <a:prstGeom prst="rect">
                      <a:avLst/>
                    </a:prstGeom>
                    <a:noFill/>
                    <a:ln>
                      <a:noFill/>
                    </a:ln>
                  </pic:spPr>
                </pic:pic>
              </a:graphicData>
            </a:graphic>
          </wp:inline>
        </w:drawing>
      </w:r>
      <w:r>
        <w:rPr>
          <w:rFonts w:ascii="Times New Roman" w:hAnsi="Times New Roman" w:cs="Times New Roman"/>
          <w:sz w:val="24"/>
          <w:szCs w:val="24"/>
        </w:rPr>
        <w:t>, где:</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Niотр - базовый норматив затрат на оказание i-ой  муниципальной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пунктами 1.2-1.20 настоящих Общих требований.</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базовый норматив затрат на оказание i-ой муниципальной услуги с учетом показателей отраслевой специфики определяется на основе метода наиболее эффективного учреждения, либо на основе медианного метода, либо иным методом.</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Niбаз - базовый норматив затрат на оказание i-ой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1.22.. Территориальный корректирующий коэффициент устанавливается к базовому нормативу затрат на оказание i-ой государственной услуги, скорректированному на отраслевой коэффициент, и рассчитывается по формуле:</w:t>
      </w:r>
    </w:p>
    <w:p>
      <w:pPr>
        <w:pStyle w:val="7"/>
        <w:ind w:firstLine="540"/>
        <w:jc w:val="both"/>
        <w:rPr>
          <w:rFonts w:ascii="Times New Roman" w:hAnsi="Times New Roman" w:cs="Times New Roman"/>
          <w:sz w:val="24"/>
          <w:szCs w:val="24"/>
        </w:rPr>
      </w:pPr>
      <w:r>
        <w:rPr>
          <w:rFonts w:ascii="Times New Roman" w:hAnsi="Times New Roman" w:cs="Times New Roman"/>
          <w:position w:val="-33"/>
          <w:sz w:val="24"/>
          <w:szCs w:val="24"/>
        </w:rPr>
        <w:drawing>
          <wp:inline distT="0" distB="0" distL="0" distR="0">
            <wp:extent cx="2771775" cy="5715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2771775" cy="571500"/>
                    </a:xfrm>
                    <a:prstGeom prst="rect">
                      <a:avLst/>
                    </a:prstGeom>
                    <a:noFill/>
                    <a:ln>
                      <a:noFill/>
                    </a:ln>
                  </pic:spPr>
                </pic:pic>
              </a:graphicData>
            </a:graphic>
          </wp:inline>
        </w:drawing>
      </w:r>
      <w:r>
        <w:rPr>
          <w:rFonts w:ascii="Times New Roman" w:hAnsi="Times New Roman" w:cs="Times New Roman"/>
          <w:sz w:val="24"/>
          <w:szCs w:val="24"/>
        </w:rPr>
        <w:t>, где: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position w:val="-12"/>
          <w:sz w:val="24"/>
          <w:szCs w:val="24"/>
          <w:lang w:eastAsia="ru-RU"/>
        </w:rPr>
        <w:drawing>
          <wp:inline distT="0" distB="0" distL="0" distR="0">
            <wp:extent cx="342900" cy="3048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342900" cy="304800"/>
                    </a:xfrm>
                    <a:prstGeom prst="rect">
                      <a:avLst/>
                    </a:prstGeom>
                    <a:noFill/>
                    <a:ln>
                      <a:noFill/>
                    </a:ln>
                  </pic:spPr>
                </pic:pic>
              </a:graphicData>
            </a:graphic>
          </wp:inline>
        </w:drawing>
      </w:r>
      <w:r>
        <w:rPr>
          <w:rFonts w:ascii="Times New Roman" w:hAnsi="Times New Roman" w:cs="Times New Roman"/>
          <w:sz w:val="24"/>
          <w:szCs w:val="24"/>
        </w:rPr>
        <w:t xml:space="preserve">  - территориальный корректирующий коэффициент на оплату труда с начислениями на выплаты по оплате труда;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position w:val="-12"/>
          <w:sz w:val="24"/>
          <w:szCs w:val="24"/>
          <w:lang w:eastAsia="ru-RU"/>
        </w:rPr>
        <w:drawing>
          <wp:inline distT="0" distB="0" distL="0" distR="0">
            <wp:extent cx="361950"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361950" cy="304800"/>
                    </a:xfrm>
                    <a:prstGeom prst="rect">
                      <a:avLst/>
                    </a:prstGeom>
                    <a:noFill/>
                    <a:ln>
                      <a:noFill/>
                    </a:ln>
                  </pic:spPr>
                </pic:pic>
              </a:graphicData>
            </a:graphic>
          </wp:inline>
        </w:drawing>
      </w:r>
      <w:r>
        <w:rPr>
          <w:rFonts w:ascii="Times New Roman" w:hAnsi="Times New Roman" w:cs="Times New Roman"/>
          <w:sz w:val="24"/>
          <w:szCs w:val="24"/>
        </w:rPr>
        <w:t xml:space="preserve">  - территориальный корректирующий коэффициент на коммунальные услуги и на содержание недвижимого имущества.</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1.23. Территориальный корректирующий коэффициент на оплату труда с начислениями на выплаты по оплате труда (</w:t>
      </w:r>
      <w:r>
        <w:rPr>
          <w:rFonts w:ascii="Times New Roman" w:hAnsi="Times New Roman" w:cs="Times New Roman"/>
          <w:position w:val="-12"/>
          <w:sz w:val="24"/>
          <w:szCs w:val="24"/>
        </w:rPr>
        <w:drawing>
          <wp:inline distT="0" distB="0" distL="0" distR="0">
            <wp:extent cx="342900" cy="3048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342900" cy="304800"/>
                    </a:xfrm>
                    <a:prstGeom prst="rect">
                      <a:avLst/>
                    </a:prstGeom>
                    <a:noFill/>
                    <a:ln>
                      <a:noFill/>
                    </a:ln>
                  </pic:spPr>
                </pic:pic>
              </a:graphicData>
            </a:graphic>
          </wp:inline>
        </w:drawing>
      </w:r>
      <w:r>
        <w:rPr>
          <w:rFonts w:ascii="Times New Roman" w:hAnsi="Times New Roman" w:cs="Times New Roman"/>
          <w:sz w:val="24"/>
          <w:szCs w:val="24"/>
        </w:rPr>
        <w:t>) рассчитывается как соотношение между среднемесячной начисленной заработной платой в целом по муниципальному образованию, на территории которого оказывается услуга, и среднемесячной начисленной заработной платой в целом по муниципальному образованию, данные по которому использовались для определения базового норматива затрат на оказание i-ой муниципальной услуги.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30. Территориальный корректирующий коэффициент на коммунальные услуги и на содержание недвижимого имущества (</w:t>
      </w:r>
      <w:r>
        <w:rPr>
          <w:rFonts w:ascii="Times New Roman" w:hAnsi="Times New Roman" w:cs="Times New Roman"/>
          <w:position w:val="-12"/>
          <w:sz w:val="24"/>
          <w:szCs w:val="24"/>
        </w:rPr>
        <w:drawing>
          <wp:inline distT="0" distB="0" distL="0" distR="0">
            <wp:extent cx="361950" cy="304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361950" cy="304800"/>
                    </a:xfrm>
                    <a:prstGeom prst="rect">
                      <a:avLst/>
                    </a:prstGeom>
                    <a:noFill/>
                    <a:ln>
                      <a:noFill/>
                    </a:ln>
                  </pic:spPr>
                </pic:pic>
              </a:graphicData>
            </a:graphic>
          </wp:inline>
        </w:drawing>
      </w:r>
      <w:r>
        <w:rPr>
          <w:rFonts w:ascii="Times New Roman" w:hAnsi="Times New Roman" w:cs="Times New Roman"/>
          <w:sz w:val="24"/>
          <w:szCs w:val="24"/>
        </w:rPr>
        <w:t xml:space="preserve"> )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на территории которого оказывается услуга, и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в муниципальном образовании, данные по которому использовались для определения базового норматива затрат на оказание i-ой государственной услуги .</w:t>
      </w:r>
    </w:p>
    <w:p>
      <w:pPr>
        <w:pStyle w:val="7"/>
        <w:jc w:val="center"/>
        <w:outlineLvl w:val="1"/>
        <w:rPr>
          <w:rFonts w:ascii="Times New Roman" w:hAnsi="Times New Roman" w:cs="Times New Roman"/>
          <w:sz w:val="24"/>
          <w:szCs w:val="24"/>
        </w:rPr>
      </w:pPr>
      <w:r>
        <w:rPr>
          <w:rFonts w:ascii="Times New Roman" w:hAnsi="Times New Roman" w:cs="Times New Roman"/>
          <w:sz w:val="24"/>
          <w:szCs w:val="24"/>
        </w:rPr>
        <w:t>2. Порядок утверждения нормативных затрат на оказание</w:t>
      </w:r>
    </w:p>
    <w:p>
      <w:pPr>
        <w:pStyle w:val="7"/>
        <w:jc w:val="center"/>
        <w:rPr>
          <w:rFonts w:ascii="Times New Roman" w:hAnsi="Times New Roman" w:cs="Times New Roman"/>
          <w:sz w:val="24"/>
          <w:szCs w:val="24"/>
        </w:rPr>
      </w:pPr>
      <w:r>
        <w:rPr>
          <w:rFonts w:ascii="Times New Roman" w:hAnsi="Times New Roman" w:cs="Times New Roman"/>
          <w:sz w:val="24"/>
          <w:szCs w:val="24"/>
        </w:rPr>
        <w:t>муниципальных услуг и внесения изменений в утвержденные</w:t>
      </w:r>
    </w:p>
    <w:p>
      <w:pPr>
        <w:pStyle w:val="7"/>
        <w:jc w:val="center"/>
        <w:rPr>
          <w:rFonts w:ascii="Times New Roman" w:hAnsi="Times New Roman" w:cs="Times New Roman"/>
          <w:sz w:val="24"/>
          <w:szCs w:val="24"/>
        </w:rPr>
      </w:pPr>
      <w:r>
        <w:rPr>
          <w:rFonts w:ascii="Times New Roman" w:hAnsi="Times New Roman" w:cs="Times New Roman"/>
          <w:sz w:val="24"/>
          <w:szCs w:val="24"/>
        </w:rPr>
        <w:t>нормативные затраты на услуги, в том числе в случае внесения</w:t>
      </w:r>
    </w:p>
    <w:p>
      <w:pPr>
        <w:pStyle w:val="7"/>
        <w:jc w:val="center"/>
        <w:rPr>
          <w:rFonts w:ascii="Times New Roman" w:hAnsi="Times New Roman" w:cs="Times New Roman"/>
          <w:sz w:val="24"/>
          <w:szCs w:val="24"/>
        </w:rPr>
      </w:pPr>
      <w:r>
        <w:rPr>
          <w:rFonts w:ascii="Times New Roman" w:hAnsi="Times New Roman" w:cs="Times New Roman"/>
          <w:sz w:val="24"/>
          <w:szCs w:val="24"/>
        </w:rPr>
        <w:t>изменений в нормативные правовые акты, устанавливающие</w:t>
      </w:r>
    </w:p>
    <w:p>
      <w:pPr>
        <w:pStyle w:val="7"/>
        <w:jc w:val="center"/>
        <w:rPr>
          <w:rFonts w:ascii="Times New Roman" w:hAnsi="Times New Roman" w:cs="Times New Roman"/>
          <w:sz w:val="24"/>
          <w:szCs w:val="24"/>
        </w:rPr>
      </w:pPr>
      <w:r>
        <w:rPr>
          <w:rFonts w:ascii="Times New Roman" w:hAnsi="Times New Roman" w:cs="Times New Roman"/>
          <w:sz w:val="24"/>
          <w:szCs w:val="24"/>
        </w:rPr>
        <w:t>требования к оказанию муниципальных услуг, а также в случае</w:t>
      </w:r>
    </w:p>
    <w:p>
      <w:pPr>
        <w:pStyle w:val="7"/>
        <w:jc w:val="center"/>
        <w:rPr>
          <w:rFonts w:ascii="Times New Roman" w:hAnsi="Times New Roman" w:cs="Times New Roman"/>
          <w:sz w:val="24"/>
          <w:szCs w:val="24"/>
        </w:rPr>
      </w:pPr>
      <w:r>
        <w:rPr>
          <w:rFonts w:ascii="Times New Roman" w:hAnsi="Times New Roman" w:cs="Times New Roman"/>
          <w:sz w:val="24"/>
          <w:szCs w:val="24"/>
        </w:rPr>
        <w:t>принятия нормативных правовых актов, влекущих возникновение</w:t>
      </w:r>
    </w:p>
    <w:p>
      <w:pPr>
        <w:pStyle w:val="7"/>
        <w:jc w:val="center"/>
        <w:rPr>
          <w:rFonts w:ascii="Times New Roman" w:hAnsi="Times New Roman" w:cs="Times New Roman"/>
          <w:sz w:val="24"/>
          <w:szCs w:val="24"/>
        </w:rPr>
      </w:pPr>
      <w:r>
        <w:rPr>
          <w:rFonts w:ascii="Times New Roman" w:hAnsi="Times New Roman" w:cs="Times New Roman"/>
          <w:sz w:val="24"/>
          <w:szCs w:val="24"/>
        </w:rPr>
        <w:t>новых расходных обязательств</w:t>
      </w:r>
    </w:p>
    <w:p>
      <w:pPr>
        <w:pStyle w:val="7"/>
        <w:ind w:firstLine="540"/>
        <w:jc w:val="both"/>
        <w:rPr>
          <w:rFonts w:ascii="Times New Roman" w:hAnsi="Times New Roman" w:cs="Times New Roman"/>
          <w:sz w:val="24"/>
          <w:szCs w:val="24"/>
        </w:rPr>
      </w:pPr>
      <w:bookmarkStart w:id="6" w:name="P248"/>
      <w:bookmarkEnd w:id="6"/>
      <w:r>
        <w:rPr>
          <w:rFonts w:ascii="Times New Roman" w:hAnsi="Times New Roman" w:cs="Times New Roman"/>
          <w:sz w:val="24"/>
          <w:szCs w:val="24"/>
        </w:rPr>
        <w:t xml:space="preserve">2.1. Отдел экономики и финансов Управления экономики, финансов, бухгалтерского учета и отчетности готовит </w:t>
      </w:r>
      <w:r>
        <w:fldChar w:fldCharType="begin"/>
      </w:r>
      <w:r>
        <w:instrText xml:space="preserve"> HYPERLINK \l "P295" </w:instrText>
      </w:r>
      <w:r>
        <w:fldChar w:fldCharType="separate"/>
      </w:r>
      <w:r>
        <w:rPr>
          <w:rFonts w:ascii="Times New Roman" w:hAnsi="Times New Roman" w:cs="Times New Roman"/>
          <w:color w:val="0000FF"/>
          <w:sz w:val="24"/>
          <w:szCs w:val="24"/>
        </w:rPr>
        <w:t>расчет</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базового норматива затрат по форме согласно приложению 1 к настоящему порядку и </w:t>
      </w:r>
      <w:r>
        <w:fldChar w:fldCharType="begin"/>
      </w:r>
      <w:r>
        <w:instrText xml:space="preserve"> HYPERLINK \l "P689" </w:instrText>
      </w:r>
      <w:r>
        <w:fldChar w:fldCharType="separate"/>
      </w:r>
      <w:r>
        <w:rPr>
          <w:rFonts w:ascii="Times New Roman" w:hAnsi="Times New Roman" w:cs="Times New Roman"/>
          <w:color w:val="0000FF"/>
          <w:sz w:val="24"/>
          <w:szCs w:val="24"/>
        </w:rPr>
        <w:t>значения</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натуральных норм, используемых при определении базового норматива затрат на оказание муниципальных услуг по форме согласно приложению 2 к настоящему порядку.</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2.2. Отраслевые Управления (отделы)  администрации, курирующие муниципальные учреждения проводят проверку:</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соответствия расчета базового норматива затрат условиям муниципального задания на оказание муниципальных услуг для муниципального учреждения;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обоснованности расчета необходимых финансовых потребностей для реализации муниципального задания на оказание муниципальных услуг муниципальным учреждением;</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2.3. При проведении проверки в случае необходимости отраслевые Управления (отделы) запрашивают необходимые материалы, подтверждающие представленные расчеты, указав формы их представления и требования к ним.</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2.4. Срок рассмотрения представленного расчета базового норматива затрат отраслевыми Управлениями  (отделами)  не может быть более 30 календарных дней.</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2.5. В случае несоответствия предоставленного расчета базового норматива затрат условиям муниципальных заданий на оказание муниципальных услуг отраслевые Управления (отделы) в течение 5 рабочих дней возвращает документы для устранения выявленных несоответствий.</w:t>
      </w:r>
    </w:p>
    <w:p>
      <w:pPr>
        <w:pStyle w:val="7"/>
        <w:ind w:firstLine="540"/>
        <w:jc w:val="both"/>
        <w:rPr>
          <w:rFonts w:ascii="Times New Roman" w:hAnsi="Times New Roman" w:cs="Times New Roman"/>
          <w:strike/>
          <w:color w:val="FF0000"/>
          <w:sz w:val="24"/>
          <w:szCs w:val="24"/>
        </w:rPr>
      </w:pPr>
      <w:r>
        <w:rPr>
          <w:rFonts w:ascii="Times New Roman" w:hAnsi="Times New Roman" w:cs="Times New Roman"/>
          <w:sz w:val="24"/>
          <w:szCs w:val="24"/>
        </w:rPr>
        <w:t xml:space="preserve">2.6. При соответствии предоставленного расчета базового норматива затрат условиям муниципального задания на оказание муниципальных услуг Отдел экономики и финансов Управления экономики, финансов, бухгалтерского учета и отчетности подготавливает проект Решения совета депутатов городского поселения Одинцово по утверждению значения базового норматива затрат на оказание муниципальных услуг. </w:t>
      </w:r>
    </w:p>
    <w:p>
      <w:pPr>
        <w:pStyle w:val="7"/>
        <w:ind w:firstLine="540"/>
        <w:jc w:val="both"/>
        <w:rPr>
          <w:rFonts w:ascii="Times New Roman" w:hAnsi="Times New Roman" w:cs="Times New Roman"/>
          <w:strike/>
          <w:color w:val="FF0000"/>
          <w:sz w:val="24"/>
          <w:szCs w:val="24"/>
        </w:rPr>
      </w:pPr>
      <w:r>
        <w:rPr>
          <w:rFonts w:ascii="Times New Roman" w:hAnsi="Times New Roman" w:cs="Times New Roman"/>
          <w:sz w:val="24"/>
          <w:szCs w:val="24"/>
        </w:rPr>
        <w:t>2.7. Решением совета депутатов городского поселения Одинцово утверждается значение базового норматива затрат на оказание муниципальной услуги с указанием ее наименования и уникального номера реестровой.</w:t>
      </w:r>
    </w:p>
    <w:p>
      <w:pPr>
        <w:pStyle w:val="7"/>
        <w:ind w:firstLine="540"/>
        <w:jc w:val="both"/>
        <w:rPr>
          <w:rFonts w:ascii="Times New Roman" w:hAnsi="Times New Roman" w:cs="Times New Roman"/>
          <w:i/>
          <w:color w:val="7030A0"/>
          <w:sz w:val="24"/>
          <w:szCs w:val="24"/>
        </w:rPr>
      </w:pPr>
      <w:r>
        <w:rPr>
          <w:rFonts w:ascii="Times New Roman" w:hAnsi="Times New Roman" w:cs="Times New Roman"/>
          <w:sz w:val="24"/>
          <w:szCs w:val="24"/>
        </w:rPr>
        <w:t>2.8. Проект Решения совета депутатов городского поселения Одинцово</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подлежит обязательному согласованию с заместителем главы администрации, координирующим сферу деятельности муниципального учреждения и сотрудником юридического отдела  администрации. </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2.13. При согласовании проекта Решения совета депутатов городского поселения Одинцово об утверждении значения базового норматива затрат на оказание муниципальной услуги визы (подписи) имеют следующие значения:</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виза сотрудника Управления экономики, финансов, бухгалтерского учета и отчетности подтверждает, что расчет базового норматива затрат на оказание муниципальных услуг муниципальным учреждением произведен в соответствии с настоящей методикой расчета стоимости;</w:t>
      </w:r>
    </w:p>
    <w:p>
      <w:pPr>
        <w:pStyle w:val="7"/>
        <w:ind w:firstLine="540"/>
        <w:jc w:val="both"/>
        <w:rPr>
          <w:rFonts w:ascii="Times New Roman" w:hAnsi="Times New Roman" w:cs="Times New Roman"/>
          <w:sz w:val="24"/>
          <w:szCs w:val="24"/>
        </w:rPr>
      </w:pPr>
      <w:r>
        <w:rPr>
          <w:rFonts w:ascii="Times New Roman" w:hAnsi="Times New Roman" w:cs="Times New Roman"/>
          <w:sz w:val="24"/>
          <w:szCs w:val="24"/>
        </w:rPr>
        <w:t>- виза заместителя главы администрации, координирующего деятельность муниципального учреждения, подтверждает потребность городского поселения в оказании муниципальной услуги и соответствие расчета базового норматива затрат на оказание муниципальных услуг потребностям муниципального учреждения.</w:t>
      </w:r>
    </w:p>
    <w:p>
      <w:pPr>
        <w:pStyle w:val="7"/>
        <w:jc w:val="center"/>
        <w:outlineLvl w:val="1"/>
        <w:rPr>
          <w:rFonts w:ascii="Times New Roman" w:hAnsi="Times New Roman" w:cs="Times New Roman"/>
          <w:sz w:val="24"/>
          <w:szCs w:val="24"/>
        </w:rPr>
      </w:pPr>
      <w:r>
        <w:rPr>
          <w:rFonts w:ascii="Times New Roman" w:hAnsi="Times New Roman" w:cs="Times New Roman"/>
          <w:sz w:val="24"/>
          <w:szCs w:val="24"/>
        </w:rPr>
        <w:t>3. Методика пересчета нормативных затрат на оказание</w:t>
      </w:r>
    </w:p>
    <w:p>
      <w:pPr>
        <w:pStyle w:val="7"/>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pPr>
        <w:pStyle w:val="7"/>
        <w:ind w:firstLine="540"/>
        <w:jc w:val="both"/>
        <w:rPr>
          <w:rFonts w:ascii="Times New Roman" w:hAnsi="Times New Roman" w:cs="Times New Roman"/>
          <w:sz w:val="24"/>
          <w:szCs w:val="24"/>
        </w:rPr>
      </w:pPr>
      <w:bookmarkStart w:id="7" w:name="P284"/>
      <w:bookmarkEnd w:id="7"/>
      <w:r>
        <w:rPr>
          <w:rFonts w:ascii="Times New Roman" w:hAnsi="Times New Roman" w:cs="Times New Roman"/>
          <w:sz w:val="24"/>
          <w:szCs w:val="24"/>
        </w:rPr>
        <w:t>3.1. Утвержденные на текущий финансовый год значения базового норматива затрат на оказание муниципальных услуг подлежат перерасчету в случае внесения изменений в показатели объема и (или) качества оказания муниципальных услуг утвержденного муниципального задания, в нормативные и иные правовые акты, устанавливающие требования к оказанию муниципальных услуг, тарифов на оказание коммунальных услуг, правил начисления налогов, объектом налогообложения которых является имущество, находящееся в оперативном управлении муниципальных учреждений городского поселения Одинцово, и изменения площади недвижимого имущества (закрепленного за муниципальным учреждением городского поселения Одинцово на праве оперативного управления или приобретенного данным учреждением за счет средств, выделенных ему учредителем на приобретение такого имущества), а также недвижимого имущества, находящегося у муниципального учреждения городского поселения Одинцово на основании договора аренды или безвозмездного пользования, эксплуатируемого в процессе оказания муниципальных услуг, приводящие к изменению базового норматива затрат.</w:t>
      </w: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outlineLvl w:val="1"/>
        <w:rPr>
          <w:rFonts w:ascii="Times New Roman" w:hAnsi="Times New Roman" w:cs="Times New Roman"/>
          <w:sz w:val="24"/>
          <w:szCs w:val="24"/>
        </w:rPr>
      </w:pPr>
    </w:p>
    <w:p>
      <w:pPr>
        <w:pStyle w:val="7"/>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pPr>
        <w:pStyle w:val="7"/>
        <w:jc w:val="right"/>
        <w:rPr>
          <w:rFonts w:ascii="Times New Roman" w:hAnsi="Times New Roman" w:cs="Times New Roman"/>
          <w:sz w:val="24"/>
          <w:szCs w:val="24"/>
        </w:rPr>
      </w:pPr>
      <w:r>
        <w:rPr>
          <w:rFonts w:ascii="Times New Roman" w:hAnsi="Times New Roman" w:cs="Times New Roman"/>
          <w:sz w:val="24"/>
          <w:szCs w:val="24"/>
        </w:rPr>
        <w:t>к порядку</w:t>
      </w:r>
    </w:p>
    <w:p>
      <w:pPr>
        <w:pStyle w:val="7"/>
        <w:jc w:val="center"/>
        <w:rPr>
          <w:rFonts w:ascii="Times New Roman" w:hAnsi="Times New Roman" w:cs="Times New Roman"/>
          <w:sz w:val="24"/>
          <w:szCs w:val="24"/>
        </w:rPr>
      </w:pPr>
      <w:bookmarkStart w:id="8" w:name="P295"/>
      <w:bookmarkEnd w:id="8"/>
      <w:r>
        <w:rPr>
          <w:rFonts w:ascii="Times New Roman" w:hAnsi="Times New Roman" w:cs="Times New Roman"/>
          <w:sz w:val="24"/>
          <w:szCs w:val="24"/>
        </w:rPr>
        <w:t>РАСЧЕТ</w:t>
      </w:r>
    </w:p>
    <w:p>
      <w:pPr>
        <w:pStyle w:val="7"/>
        <w:jc w:val="center"/>
        <w:rPr>
          <w:rFonts w:ascii="Times New Roman" w:hAnsi="Times New Roman" w:cs="Times New Roman"/>
          <w:sz w:val="24"/>
          <w:szCs w:val="24"/>
        </w:rPr>
      </w:pPr>
      <w:r>
        <w:rPr>
          <w:rFonts w:ascii="Times New Roman" w:hAnsi="Times New Roman" w:cs="Times New Roman"/>
          <w:sz w:val="24"/>
          <w:szCs w:val="24"/>
        </w:rPr>
        <w:t>БАЗОВОГО НОРМАТИВА ЗАТРАТ.</w:t>
      </w:r>
    </w:p>
    <w:p>
      <w:pPr>
        <w:pStyle w:val="7"/>
        <w:jc w:val="center"/>
        <w:rPr>
          <w:rFonts w:ascii="Times New Roman" w:hAnsi="Times New Roman" w:cs="Times New Roman"/>
          <w:sz w:val="24"/>
          <w:szCs w:val="24"/>
        </w:rPr>
      </w:pPr>
      <w:r>
        <w:rPr>
          <w:rFonts w:ascii="Times New Roman" w:hAnsi="Times New Roman" w:cs="Times New Roman"/>
          <w:sz w:val="24"/>
          <w:szCs w:val="24"/>
        </w:rPr>
        <w:t>ИСХОДНЫЕ ДАННЫЕ</w:t>
      </w:r>
    </w:p>
    <w:p>
      <w:pPr>
        <w:pStyle w:val="7"/>
        <w:jc w:val="both"/>
        <w:rPr>
          <w:rFonts w:ascii="Times New Roman" w:hAnsi="Times New Roman" w:cs="Times New Roman"/>
          <w:sz w:val="24"/>
          <w:szCs w:val="24"/>
        </w:rPr>
      </w:pPr>
    </w:p>
    <w:tbl>
      <w:tblPr>
        <w:tblStyle w:val="4"/>
        <w:tblW w:w="10421" w:type="dxa"/>
        <w:tblInd w:w="0" w:type="dxa"/>
        <w:tblLayout w:type="fixed"/>
        <w:tblCellMar>
          <w:top w:w="0" w:type="dxa"/>
          <w:left w:w="108" w:type="dxa"/>
          <w:bottom w:w="0" w:type="dxa"/>
          <w:right w:w="108" w:type="dxa"/>
        </w:tblCellMar>
      </w:tblPr>
      <w:tblGrid>
        <w:gridCol w:w="1843"/>
        <w:gridCol w:w="1514"/>
        <w:gridCol w:w="2013"/>
        <w:gridCol w:w="1509"/>
        <w:gridCol w:w="1509"/>
        <w:gridCol w:w="1194"/>
        <w:gridCol w:w="839"/>
      </w:tblGrid>
      <w:tr>
        <w:tblPrEx>
          <w:tblLayout w:type="fixed"/>
          <w:tblCellMar>
            <w:top w:w="0" w:type="dxa"/>
            <w:left w:w="108" w:type="dxa"/>
            <w:bottom w:w="0" w:type="dxa"/>
            <w:right w:w="108" w:type="dxa"/>
          </w:tblCellMar>
        </w:tblPrEx>
        <w:trPr>
          <w:trHeight w:val="1605"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Наименование муниципальной услуги</w:t>
            </w:r>
          </w:p>
        </w:tc>
        <w:tc>
          <w:tcPr>
            <w:tcW w:w="1514"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Уникальный номер реестровой записи</w:t>
            </w:r>
          </w:p>
        </w:tc>
        <w:tc>
          <w:tcPr>
            <w:tcW w:w="20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Наименование натуральной нормы</w:t>
            </w:r>
          </w:p>
        </w:tc>
        <w:tc>
          <w:tcPr>
            <w:tcW w:w="15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Единица измерения натуральной нормы</w:t>
            </w:r>
          </w:p>
        </w:tc>
        <w:tc>
          <w:tcPr>
            <w:tcW w:w="1509"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Значение натуральной нормы</w:t>
            </w:r>
          </w:p>
        </w:tc>
        <w:tc>
          <w:tcPr>
            <w:tcW w:w="1194"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Цена за единицу, руб.</w:t>
            </w:r>
          </w:p>
        </w:tc>
        <w:tc>
          <w:tcPr>
            <w:tcW w:w="839"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Всего</w:t>
            </w:r>
          </w:p>
        </w:tc>
      </w:tr>
      <w:tr>
        <w:tblPrEx>
          <w:tblLayout w:type="fixed"/>
          <w:tblCellMar>
            <w:top w:w="0" w:type="dxa"/>
            <w:left w:w="108" w:type="dxa"/>
            <w:bottom w:w="0" w:type="dxa"/>
            <w:right w:w="108" w:type="dxa"/>
          </w:tblCellMar>
        </w:tblPrEx>
        <w:trPr>
          <w:trHeight w:val="315" w:hRule="atLeast"/>
        </w:trPr>
        <w:tc>
          <w:tcPr>
            <w:tcW w:w="184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51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0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7=5*6</w:t>
            </w:r>
          </w:p>
        </w:tc>
      </w:tr>
      <w:tr>
        <w:tblPrEx>
          <w:tblLayout w:type="fixed"/>
          <w:tblCellMar>
            <w:top w:w="0" w:type="dxa"/>
            <w:left w:w="108" w:type="dxa"/>
            <w:bottom w:w="0" w:type="dxa"/>
            <w:right w:w="108" w:type="dxa"/>
          </w:tblCellMar>
        </w:tblPrEx>
        <w:trPr>
          <w:trHeight w:val="915" w:hRule="atLeast"/>
        </w:trPr>
        <w:tc>
          <w:tcPr>
            <w:tcW w:w="1843" w:type="dxa"/>
            <w:vMerge w:val="restart"/>
            <w:tcBorders>
              <w:top w:val="nil"/>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sz w:val="24"/>
                <w:szCs w:val="24"/>
                <w:lang w:eastAsia="ru-RU"/>
              </w:rPr>
            </w:pPr>
          </w:p>
        </w:tc>
        <w:tc>
          <w:tcPr>
            <w:tcW w:w="1514" w:type="dxa"/>
            <w:vMerge w:val="restart"/>
            <w:tcBorders>
              <w:top w:val="nil"/>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Натуральные нормы, непосредственно связанные с оказанием муниципальной услуги</w:t>
            </w:r>
          </w:p>
        </w:tc>
      </w:tr>
      <w:tr>
        <w:tblPrEx>
          <w:tblLayout w:type="fixed"/>
          <w:tblCellMar>
            <w:top w:w="0" w:type="dxa"/>
            <w:left w:w="108" w:type="dxa"/>
            <w:bottom w:w="0" w:type="dxa"/>
            <w:right w:w="108" w:type="dxa"/>
          </w:tblCellMar>
        </w:tblPrEx>
        <w:trPr>
          <w:trHeight w:val="60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 Работники, непосредственно связанные с оказанием муниципальной услуги</w:t>
            </w:r>
          </w:p>
        </w:tc>
      </w:tr>
      <w:tr>
        <w:tblPrEx>
          <w:tblLayout w:type="fixed"/>
          <w:tblCellMar>
            <w:top w:w="0" w:type="dxa"/>
            <w:left w:w="108" w:type="dxa"/>
            <w:bottom w:w="0" w:type="dxa"/>
            <w:right w:w="108" w:type="dxa"/>
          </w:tblCellMar>
        </w:tblPrEx>
        <w:trPr>
          <w:trHeight w:val="443"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407"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82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 Материальные запасы и особо ценного движимое имущество, потребляемые (используемые) в процессе оказания муниципальной услуги</w:t>
            </w:r>
          </w:p>
        </w:tc>
      </w:tr>
      <w:tr>
        <w:tblPrEx>
          <w:tblLayout w:type="fixed"/>
          <w:tblCellMar>
            <w:top w:w="0" w:type="dxa"/>
            <w:left w:w="108" w:type="dxa"/>
            <w:bottom w:w="0" w:type="dxa"/>
            <w:right w:w="108" w:type="dxa"/>
          </w:tblCellMar>
        </w:tblPrEx>
        <w:trPr>
          <w:trHeight w:val="42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42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93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 Иные натуральные нормы, непосредственно используемые в процессе оказания муниципальной услуги</w:t>
            </w:r>
          </w:p>
        </w:tc>
      </w:tr>
      <w:tr>
        <w:tblPrEx>
          <w:tblLayout w:type="fixed"/>
          <w:tblCellMar>
            <w:top w:w="0" w:type="dxa"/>
            <w:left w:w="108" w:type="dxa"/>
            <w:bottom w:w="0" w:type="dxa"/>
            <w:right w:w="108" w:type="dxa"/>
          </w:tblCellMar>
        </w:tblPrEx>
        <w:trPr>
          <w:trHeight w:val="31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31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51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 Натуральные нормы на общехозяйственные нужды </w:t>
            </w:r>
          </w:p>
        </w:tc>
      </w:tr>
      <w:tr>
        <w:tblPrEx>
          <w:tblLayout w:type="fixed"/>
          <w:tblCellMar>
            <w:top w:w="0" w:type="dxa"/>
            <w:left w:w="108" w:type="dxa"/>
            <w:bottom w:w="0" w:type="dxa"/>
            <w:right w:w="108" w:type="dxa"/>
          </w:tblCellMar>
        </w:tblPrEx>
        <w:trPr>
          <w:trHeight w:val="55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 Коммунальные услуги</w:t>
            </w:r>
          </w:p>
        </w:tc>
      </w:tr>
      <w:tr>
        <w:tblPrEx>
          <w:tblLayout w:type="fixed"/>
          <w:tblCellMar>
            <w:top w:w="0" w:type="dxa"/>
            <w:left w:w="108" w:type="dxa"/>
            <w:bottom w:w="0" w:type="dxa"/>
            <w:right w:w="108" w:type="dxa"/>
          </w:tblCellMar>
        </w:tblPrEx>
        <w:trPr>
          <w:trHeight w:val="36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36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73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 Содержание объектов недвижимого имущества, необходимого для выполнения муниципального задания</w:t>
            </w:r>
          </w:p>
        </w:tc>
      </w:tr>
      <w:tr>
        <w:tblPrEx>
          <w:tblLayout w:type="fixed"/>
          <w:tblCellMar>
            <w:top w:w="0" w:type="dxa"/>
            <w:left w:w="108" w:type="dxa"/>
            <w:bottom w:w="0" w:type="dxa"/>
            <w:right w:w="108" w:type="dxa"/>
          </w:tblCellMar>
        </w:tblPrEx>
        <w:trPr>
          <w:trHeight w:val="154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73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 Содержание объектов особо ценного движимого имущества, необходимого для выполнения муниципального задания</w:t>
            </w:r>
          </w:p>
        </w:tc>
      </w:tr>
      <w:tr>
        <w:tblPrEx>
          <w:tblLayout w:type="fixed"/>
          <w:tblCellMar>
            <w:top w:w="0" w:type="dxa"/>
            <w:left w:w="108" w:type="dxa"/>
            <w:bottom w:w="0" w:type="dxa"/>
            <w:right w:w="108" w:type="dxa"/>
          </w:tblCellMar>
        </w:tblPrEx>
        <w:trPr>
          <w:trHeight w:val="467"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51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63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2.4. Услуги связи </w:t>
            </w:r>
          </w:p>
        </w:tc>
      </w:tr>
      <w:tr>
        <w:tblPrEx>
          <w:tblLayout w:type="fixed"/>
          <w:tblCellMar>
            <w:top w:w="0" w:type="dxa"/>
            <w:left w:w="108" w:type="dxa"/>
            <w:bottom w:w="0" w:type="dxa"/>
            <w:right w:w="108" w:type="dxa"/>
          </w:tblCellMar>
        </w:tblPrEx>
        <w:trPr>
          <w:trHeight w:val="394"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31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73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2.5. Транспортные услуги </w:t>
            </w:r>
          </w:p>
        </w:tc>
      </w:tr>
      <w:tr>
        <w:tblPrEx>
          <w:tblLayout w:type="fixed"/>
          <w:tblCellMar>
            <w:top w:w="0" w:type="dxa"/>
            <w:left w:w="108" w:type="dxa"/>
            <w:bottom w:w="0" w:type="dxa"/>
            <w:right w:w="108" w:type="dxa"/>
          </w:tblCellMar>
        </w:tblPrEx>
        <w:trPr>
          <w:trHeight w:val="31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r>
        <w:tblPrEx>
          <w:tblLayout w:type="fixed"/>
          <w:tblCellMar>
            <w:top w:w="0" w:type="dxa"/>
            <w:left w:w="108" w:type="dxa"/>
            <w:bottom w:w="0" w:type="dxa"/>
            <w:right w:w="108" w:type="dxa"/>
          </w:tblCellMar>
        </w:tblPrEx>
        <w:trPr>
          <w:trHeight w:val="31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0,00</w:t>
            </w:r>
          </w:p>
        </w:tc>
      </w:tr>
      <w:tr>
        <w:tblPrEx>
          <w:tblLayout w:type="fixed"/>
          <w:tblCellMar>
            <w:top w:w="0" w:type="dxa"/>
            <w:left w:w="108" w:type="dxa"/>
            <w:bottom w:w="0" w:type="dxa"/>
            <w:right w:w="108" w:type="dxa"/>
          </w:tblCellMar>
        </w:tblPrEx>
        <w:trPr>
          <w:trHeight w:val="87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 Работники, которые не принимают непосредственного участия в оказании муниципальной услуги</w:t>
            </w:r>
          </w:p>
        </w:tc>
      </w:tr>
      <w:tr>
        <w:tblPrEx>
          <w:tblLayout w:type="fixed"/>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45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63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70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2.7. Прочие общехозяйственные нужды </w:t>
            </w:r>
          </w:p>
        </w:tc>
      </w:tr>
      <w:tr>
        <w:tblPrEx>
          <w:tblLayout w:type="fixed"/>
          <w:tblCellMar>
            <w:top w:w="0" w:type="dxa"/>
            <w:left w:w="108" w:type="dxa"/>
            <w:bottom w:w="0" w:type="dxa"/>
            <w:right w:w="108" w:type="dxa"/>
          </w:tblCellMar>
        </w:tblPrEx>
        <w:trPr>
          <w:trHeight w:val="735"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150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119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p>
        </w:tc>
        <w:tc>
          <w:tcPr>
            <w:tcW w:w="83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Layout w:type="fixed"/>
          <w:tblCellMar>
            <w:top w:w="0" w:type="dxa"/>
            <w:left w:w="108" w:type="dxa"/>
            <w:bottom w:w="0" w:type="dxa"/>
            <w:right w:w="108" w:type="dxa"/>
          </w:tblCellMar>
        </w:tblPrEx>
        <w:trPr>
          <w:trHeight w:val="54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nil"/>
              <w:left w:val="single" w:color="auto" w:sz="4" w:space="0"/>
              <w:bottom w:val="nil"/>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Итого</w:t>
            </w:r>
          </w:p>
        </w:tc>
        <w:tc>
          <w:tcPr>
            <w:tcW w:w="1509" w:type="dxa"/>
            <w:tcBorders>
              <w:top w:val="nil"/>
              <w:left w:val="nil"/>
              <w:bottom w:val="nil"/>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509" w:type="dxa"/>
            <w:tcBorders>
              <w:top w:val="nil"/>
              <w:left w:val="nil"/>
              <w:bottom w:val="nil"/>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1194" w:type="dxa"/>
            <w:tcBorders>
              <w:top w:val="nil"/>
              <w:left w:val="nil"/>
              <w:bottom w:val="nil"/>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w:t>
            </w:r>
          </w:p>
        </w:tc>
        <w:tc>
          <w:tcPr>
            <w:tcW w:w="839" w:type="dxa"/>
            <w:tcBorders>
              <w:top w:val="nil"/>
              <w:left w:val="nil"/>
              <w:bottom w:val="nil"/>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eastAsia="ru-RU"/>
              </w:rPr>
            </w:pPr>
          </w:p>
        </w:tc>
      </w:tr>
      <w:tr>
        <w:tblPrEx>
          <w:tblLayout w:type="fixed"/>
          <w:tblCellMar>
            <w:top w:w="0" w:type="dxa"/>
            <w:left w:w="108" w:type="dxa"/>
            <w:bottom w:w="0" w:type="dxa"/>
            <w:right w:w="108" w:type="dxa"/>
          </w:tblCellMar>
        </w:tblPrEx>
        <w:trPr>
          <w:trHeight w:val="600" w:hRule="atLeast"/>
        </w:trPr>
        <w:tc>
          <w:tcPr>
            <w:tcW w:w="184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151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ru-RU"/>
              </w:rPr>
            </w:pPr>
          </w:p>
        </w:tc>
        <w:tc>
          <w:tcPr>
            <w:tcW w:w="2013" w:type="dxa"/>
            <w:tcBorders>
              <w:top w:val="single" w:color="auto" w:sz="8" w:space="0"/>
              <w:left w:val="single" w:color="auto" w:sz="8" w:space="0"/>
              <w:bottom w:val="single" w:color="auto" w:sz="8"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ВСЕГО</w:t>
            </w:r>
          </w:p>
        </w:tc>
        <w:tc>
          <w:tcPr>
            <w:tcW w:w="1509" w:type="dxa"/>
            <w:tcBorders>
              <w:top w:val="single" w:color="auto" w:sz="8" w:space="0"/>
              <w:left w:val="nil"/>
              <w:bottom w:val="single" w:color="auto" w:sz="8"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509"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194" w:type="dxa"/>
            <w:tcBorders>
              <w:top w:val="single" w:color="auto" w:sz="8" w:space="0"/>
              <w:left w:val="nil"/>
              <w:bottom w:val="single" w:color="auto" w:sz="8"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839"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ru-RU"/>
              </w:rPr>
            </w:pPr>
          </w:p>
        </w:tc>
      </w:tr>
    </w:tbl>
    <w:p>
      <w:pPr>
        <w:pStyle w:val="7"/>
        <w:jc w:val="both"/>
        <w:rPr>
          <w:rFonts w:ascii="Times New Roman" w:hAnsi="Times New Roman" w:cs="Times New Roman"/>
          <w:sz w:val="24"/>
          <w:szCs w:val="24"/>
        </w:rPr>
      </w:pPr>
    </w:p>
    <w:p>
      <w:pPr>
        <w:pStyle w:val="7"/>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pPr>
        <w:pStyle w:val="7"/>
        <w:jc w:val="right"/>
        <w:rPr>
          <w:rFonts w:ascii="Times New Roman" w:hAnsi="Times New Roman" w:cs="Times New Roman"/>
          <w:sz w:val="24"/>
          <w:szCs w:val="24"/>
        </w:rPr>
      </w:pPr>
      <w:r>
        <w:rPr>
          <w:rFonts w:ascii="Times New Roman" w:hAnsi="Times New Roman" w:cs="Times New Roman"/>
          <w:sz w:val="24"/>
          <w:szCs w:val="24"/>
        </w:rPr>
        <w:t>к порядку</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натуральных норм, необходимых для определения базовых</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нормативов затрат на оказание муниципальных услуг муниципальными бюджетными и автономными учреждениями городского поселения Одинцово</w:t>
      </w:r>
    </w:p>
    <w:p>
      <w:pPr>
        <w:autoSpaceDE w:val="0"/>
        <w:autoSpaceDN w:val="0"/>
        <w:adjustRightInd w:val="0"/>
        <w:spacing w:after="0" w:line="240" w:lineRule="auto"/>
        <w:jc w:val="both"/>
        <w:outlineLvl w:val="0"/>
        <w:rPr>
          <w:rFonts w:ascii="Times New Roman" w:hAnsi="Times New Roman" w:cs="Times New Roman"/>
          <w:sz w:val="24"/>
          <w:szCs w:val="24"/>
        </w:rPr>
      </w:pPr>
    </w:p>
    <w:tbl>
      <w:tblPr>
        <w:tblStyle w:val="4"/>
        <w:tblW w:w="9637" w:type="dxa"/>
        <w:tblInd w:w="62" w:type="dxa"/>
        <w:tblLayout w:type="fixed"/>
        <w:tblCellMar>
          <w:top w:w="102" w:type="dxa"/>
          <w:left w:w="62" w:type="dxa"/>
          <w:bottom w:w="102" w:type="dxa"/>
          <w:right w:w="62" w:type="dxa"/>
        </w:tblCellMar>
      </w:tblPr>
      <w:tblGrid>
        <w:gridCol w:w="1417"/>
        <w:gridCol w:w="1247"/>
        <w:gridCol w:w="2324"/>
        <w:gridCol w:w="1531"/>
        <w:gridCol w:w="1644"/>
        <w:gridCol w:w="1474"/>
      </w:tblGrid>
      <w:tr>
        <w:tblPrEx>
          <w:tblLayout w:type="fixed"/>
          <w:tblCellMar>
            <w:top w:w="102" w:type="dxa"/>
            <w:left w:w="62" w:type="dxa"/>
            <w:bottom w:w="102" w:type="dxa"/>
            <w:right w:w="62" w:type="dxa"/>
          </w:tblCellMar>
        </w:tblPrEx>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9" w:name="Par5"/>
            <w:bookmarkEnd w:id="9"/>
            <w:r>
              <w:rPr>
                <w:rFonts w:ascii="Times New Roman" w:hAnsi="Times New Roman" w:cs="Times New Roman"/>
                <w:sz w:val="24"/>
                <w:szCs w:val="24"/>
              </w:rPr>
              <w:t xml:space="preserve">Наименование муниципальной услуги </w:t>
            </w:r>
            <w:r>
              <w:fldChar w:fldCharType="begin"/>
            </w:r>
            <w:r>
              <w:instrText xml:space="preserve"> HYPERLINK \l "Par115"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c>
          <w:tcPr>
            <w:tcW w:w="124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10" w:name="Par6"/>
            <w:bookmarkEnd w:id="10"/>
            <w:r>
              <w:rPr>
                <w:rFonts w:ascii="Times New Roman" w:hAnsi="Times New Roman" w:cs="Times New Roman"/>
                <w:sz w:val="24"/>
                <w:szCs w:val="24"/>
              </w:rPr>
              <w:t xml:space="preserve">Уникальный номер реестровой записи </w:t>
            </w:r>
            <w:r>
              <w:fldChar w:fldCharType="begin"/>
            </w:r>
            <w:r>
              <w:instrText xml:space="preserve"> HYPERLINK \l "Par116"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11" w:name="Par7"/>
            <w:bookmarkEnd w:id="11"/>
            <w:r>
              <w:rPr>
                <w:rFonts w:ascii="Times New Roman" w:hAnsi="Times New Roman" w:cs="Times New Roman"/>
                <w:sz w:val="24"/>
                <w:szCs w:val="24"/>
              </w:rPr>
              <w:t xml:space="preserve">Наименование натуральной нормы </w:t>
            </w:r>
            <w:r>
              <w:fldChar w:fldCharType="begin"/>
            </w:r>
            <w:r>
              <w:instrText xml:space="preserve"> HYPERLINK \l "Par117"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12" w:name="Par8"/>
            <w:bookmarkEnd w:id="12"/>
            <w:r>
              <w:rPr>
                <w:rFonts w:ascii="Times New Roman" w:hAnsi="Times New Roman" w:cs="Times New Roman"/>
                <w:sz w:val="24"/>
                <w:szCs w:val="24"/>
              </w:rPr>
              <w:t xml:space="preserve">Единица измерения натуральной нормы </w:t>
            </w:r>
            <w:r>
              <w:fldChar w:fldCharType="begin"/>
            </w:r>
            <w:r>
              <w:instrText xml:space="preserve"> HYPERLINK \l "Par118"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13" w:name="Par9"/>
            <w:bookmarkEnd w:id="13"/>
            <w:r>
              <w:rPr>
                <w:rFonts w:ascii="Times New Roman" w:hAnsi="Times New Roman" w:cs="Times New Roman"/>
                <w:sz w:val="24"/>
                <w:szCs w:val="24"/>
              </w:rPr>
              <w:t xml:space="preserve">Значение натуральной нормы </w:t>
            </w:r>
            <w:r>
              <w:fldChar w:fldCharType="begin"/>
            </w:r>
            <w:r>
              <w:instrText xml:space="preserve"> HYPERLINK \l "Par119"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bookmarkStart w:id="14" w:name="Par10"/>
            <w:bookmarkEnd w:id="14"/>
            <w:r>
              <w:rPr>
                <w:rFonts w:ascii="Times New Roman" w:hAnsi="Times New Roman" w:cs="Times New Roman"/>
                <w:sz w:val="24"/>
                <w:szCs w:val="24"/>
              </w:rPr>
              <w:t xml:space="preserve">Примечание </w:t>
            </w:r>
            <w:r>
              <w:fldChar w:fldCharType="begin"/>
            </w:r>
            <w:r>
              <w:instrText xml:space="preserve"> HYPERLINK \l "Par120" </w:instrText>
            </w:r>
            <w:r>
              <w:fldChar w:fldCharType="separate"/>
            </w:r>
            <w:r>
              <w:rPr>
                <w:rFonts w:ascii="Times New Roman" w:hAnsi="Times New Roman" w:cs="Times New Roman"/>
                <w:color w:val="0000FF"/>
                <w:sz w:val="24"/>
                <w:szCs w:val="24"/>
              </w:rPr>
              <w:t>&lt;******&gt;</w:t>
            </w:r>
            <w:r>
              <w:rPr>
                <w:rFonts w:ascii="Times New Roman" w:hAnsi="Times New Roman" w:cs="Times New Roman"/>
                <w:color w:val="0000FF"/>
                <w:sz w:val="24"/>
                <w:szCs w:val="24"/>
              </w:rPr>
              <w:fldChar w:fldCharType="end"/>
            </w:r>
          </w:p>
        </w:tc>
      </w:tr>
      <w:tr>
        <w:tblPrEx>
          <w:tblLayout w:type="fixed"/>
          <w:tblCellMar>
            <w:top w:w="102" w:type="dxa"/>
            <w:left w:w="62" w:type="dxa"/>
            <w:bottom w:w="102" w:type="dxa"/>
            <w:right w:w="62" w:type="dxa"/>
          </w:tblCellMar>
        </w:tblPrEx>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tblPrEx>
          <w:tblLayout w:type="fixed"/>
          <w:tblCellMar>
            <w:top w:w="102" w:type="dxa"/>
            <w:left w:w="62" w:type="dxa"/>
            <w:bottom w:w="102" w:type="dxa"/>
            <w:right w:w="62" w:type="dxa"/>
          </w:tblCellMar>
        </w:tblPrEx>
        <w:tc>
          <w:tcPr>
            <w:tcW w:w="141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1. Натуральные нормы, непосредственно связанные с оказанием муниципальной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Работники, непосредственно связанные с оказанием муниципальной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Иные натуральные нормы, непосредственно используемые в процессе оказания муниципальной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 Натуральные нормы на общехозяйственные нужды</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Коммунальные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Услуги связи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Транспортные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Работники, которые не принимают непосредственного участия в оказании муниципального услуги</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6973"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Прочие общехозяйственные нужды</w:t>
            </w:r>
          </w:p>
        </w:tc>
      </w:tr>
      <w:tr>
        <w:tblPrEx>
          <w:tblLayout w:type="fixed"/>
          <w:tblCellMar>
            <w:top w:w="102" w:type="dxa"/>
            <w:left w:w="62" w:type="dxa"/>
            <w:bottom w:w="102" w:type="dxa"/>
            <w:right w:w="62" w:type="dxa"/>
          </w:tblCellMar>
        </w:tblPrEx>
        <w:tc>
          <w:tcPr>
            <w:tcW w:w="141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124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outlineLvl w:val="0"/>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r>
        <w:tblPrEx>
          <w:tblLayout w:type="fixed"/>
          <w:tblCellMar>
            <w:top w:w="102" w:type="dxa"/>
            <w:left w:w="62" w:type="dxa"/>
            <w:bottom w:w="102" w:type="dxa"/>
            <w:right w:w="62" w:type="dxa"/>
          </w:tblCellMar>
        </w:tblPrEx>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4"/>
                <w:szCs w:val="24"/>
              </w:rPr>
            </w:pPr>
          </w:p>
        </w:tc>
      </w:tr>
    </w:tbl>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line="240" w:lineRule="auto"/>
        <w:ind w:firstLine="540"/>
        <w:jc w:val="both"/>
        <w:rPr>
          <w:rFonts w:ascii="Times New Roman" w:hAnsi="Times New Roman" w:cs="Times New Roman"/>
          <w:sz w:val="24"/>
          <w:szCs w:val="24"/>
        </w:rPr>
      </w:pPr>
      <w:bookmarkStart w:id="15" w:name="Par115"/>
      <w:bookmarkEnd w:id="15"/>
      <w:r>
        <w:rPr>
          <w:rFonts w:ascii="Times New Roman" w:hAnsi="Times New Roman" w:cs="Times New Roman"/>
          <w:sz w:val="24"/>
          <w:szCs w:val="24"/>
        </w:rPr>
        <w:t xml:space="preserve">&lt;*&gt; В </w:t>
      </w:r>
      <w:r>
        <w:fldChar w:fldCharType="begin"/>
      </w:r>
      <w:r>
        <w:instrText xml:space="preserve"> HYPERLINK \l "Par5" </w:instrText>
      </w:r>
      <w:r>
        <w:fldChar w:fldCharType="separate"/>
      </w:r>
      <w:r>
        <w:rPr>
          <w:rFonts w:ascii="Times New Roman" w:hAnsi="Times New Roman" w:cs="Times New Roman"/>
          <w:color w:val="0000FF"/>
          <w:sz w:val="24"/>
          <w:szCs w:val="24"/>
        </w:rPr>
        <w:t>графе 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"Наименование муниципальной услуги" указывается наименование муниципальной услуги, для которой утверждается базовый норматив затрат.</w:t>
      </w:r>
    </w:p>
    <w:p>
      <w:pPr>
        <w:autoSpaceDE w:val="0"/>
        <w:autoSpaceDN w:val="0"/>
        <w:adjustRightInd w:val="0"/>
        <w:spacing w:after="0" w:line="240" w:lineRule="auto"/>
        <w:ind w:firstLine="540"/>
        <w:jc w:val="both"/>
        <w:rPr>
          <w:rFonts w:ascii="Times New Roman" w:hAnsi="Times New Roman" w:cs="Times New Roman"/>
          <w:sz w:val="24"/>
          <w:szCs w:val="24"/>
        </w:rPr>
      </w:pPr>
      <w:bookmarkStart w:id="16" w:name="Par116"/>
      <w:bookmarkEnd w:id="16"/>
      <w:r>
        <w:rPr>
          <w:rFonts w:ascii="Times New Roman" w:hAnsi="Times New Roman" w:cs="Times New Roman"/>
          <w:sz w:val="24"/>
          <w:szCs w:val="24"/>
        </w:rPr>
        <w:t xml:space="preserve">&lt;**&gt; В </w:t>
      </w:r>
      <w:r>
        <w:fldChar w:fldCharType="begin"/>
      </w:r>
      <w:r>
        <w:instrText xml:space="preserve"> HYPERLINK \l "Par6" </w:instrText>
      </w:r>
      <w:r>
        <w:fldChar w:fldCharType="separate"/>
      </w:r>
      <w:r>
        <w:rPr>
          <w:rFonts w:ascii="Times New Roman" w:hAnsi="Times New Roman" w:cs="Times New Roman"/>
          <w:color w:val="0000FF"/>
          <w:sz w:val="24"/>
          <w:szCs w:val="24"/>
        </w:rPr>
        <w:t>графе 2</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"Уникальный номер реестровой записи" указывается уникальный номер реестровой записи муниципальной услуги, для которой рассчитывался базовый норматив затрат, в соответствии с </w:t>
      </w:r>
      <w:bookmarkStart w:id="17" w:name="Par117"/>
      <w:bookmarkEnd w:id="17"/>
      <w:r>
        <w:rPr>
          <w:rFonts w:ascii="Times New Roman" w:hAnsi="Times New Roman" w:cs="Times New Roman"/>
          <w:sz w:val="24"/>
          <w:szCs w:val="24"/>
        </w:rPr>
        <w:t>общероссийскими базовыми (отраслевыми) перечнями (классификаторами) государственных и муниципальных услуг, оказываемых физическим лицам и региональными перечнями (классификаторами) государственных (муниципальных) услуг</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В </w:t>
      </w:r>
      <w:r>
        <w:fldChar w:fldCharType="begin"/>
      </w:r>
      <w:r>
        <w:instrText xml:space="preserve"> HYPERLINK \l "Par7" </w:instrText>
      </w:r>
      <w:r>
        <w:fldChar w:fldCharType="separate"/>
      </w:r>
      <w:r>
        <w:rPr>
          <w:rFonts w:ascii="Times New Roman" w:hAnsi="Times New Roman" w:cs="Times New Roman"/>
          <w:color w:val="0000FF"/>
          <w:sz w:val="24"/>
          <w:szCs w:val="24"/>
        </w:rPr>
        <w:t>графе 3</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в сфере культуры).</w:t>
      </w:r>
    </w:p>
    <w:p>
      <w:pPr>
        <w:autoSpaceDE w:val="0"/>
        <w:autoSpaceDN w:val="0"/>
        <w:adjustRightInd w:val="0"/>
        <w:spacing w:after="0" w:line="240" w:lineRule="auto"/>
        <w:ind w:firstLine="540"/>
        <w:jc w:val="both"/>
        <w:rPr>
          <w:rFonts w:ascii="Times New Roman" w:hAnsi="Times New Roman" w:cs="Times New Roman"/>
          <w:sz w:val="24"/>
          <w:szCs w:val="24"/>
        </w:rPr>
      </w:pPr>
      <w:bookmarkStart w:id="18" w:name="Par118"/>
      <w:bookmarkEnd w:id="18"/>
      <w:r>
        <w:rPr>
          <w:rFonts w:ascii="Times New Roman" w:hAnsi="Times New Roman" w:cs="Times New Roman"/>
          <w:sz w:val="24"/>
          <w:szCs w:val="24"/>
        </w:rPr>
        <w:t xml:space="preserve">&lt;****&gt; В </w:t>
      </w:r>
      <w:r>
        <w:fldChar w:fldCharType="begin"/>
      </w:r>
      <w:r>
        <w:instrText xml:space="preserve"> HYPERLINK \l "Par8" </w:instrText>
      </w:r>
      <w:r>
        <w:fldChar w:fldCharType="separate"/>
      </w:r>
      <w:r>
        <w:rPr>
          <w:rFonts w:ascii="Times New Roman" w:hAnsi="Times New Roman" w:cs="Times New Roman"/>
          <w:color w:val="0000FF"/>
          <w:sz w:val="24"/>
          <w:szCs w:val="24"/>
        </w:rPr>
        <w:t>графе 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pPr>
        <w:autoSpaceDE w:val="0"/>
        <w:autoSpaceDN w:val="0"/>
        <w:adjustRightInd w:val="0"/>
        <w:spacing w:after="0" w:line="240" w:lineRule="auto"/>
        <w:ind w:firstLine="540"/>
        <w:jc w:val="both"/>
        <w:rPr>
          <w:rFonts w:ascii="Times New Roman" w:hAnsi="Times New Roman" w:cs="Times New Roman"/>
          <w:sz w:val="24"/>
          <w:szCs w:val="24"/>
        </w:rPr>
      </w:pPr>
      <w:bookmarkStart w:id="19" w:name="Par119"/>
      <w:bookmarkEnd w:id="19"/>
      <w:r>
        <w:rPr>
          <w:rFonts w:ascii="Times New Roman" w:hAnsi="Times New Roman" w:cs="Times New Roman"/>
          <w:sz w:val="24"/>
          <w:szCs w:val="24"/>
        </w:rPr>
        <w:t xml:space="preserve">&lt;*****&gt; В </w:t>
      </w:r>
      <w:r>
        <w:fldChar w:fldCharType="begin"/>
      </w:r>
      <w:r>
        <w:instrText xml:space="preserve"> HYPERLINK \l "Par9" </w:instrText>
      </w:r>
      <w:r>
        <w:fldChar w:fldCharType="separate"/>
      </w:r>
      <w:r>
        <w:rPr>
          <w:rFonts w:ascii="Times New Roman" w:hAnsi="Times New Roman" w:cs="Times New Roman"/>
          <w:color w:val="0000FF"/>
          <w:sz w:val="24"/>
          <w:szCs w:val="24"/>
        </w:rPr>
        <w:t>графе 5</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"Значение натуральной нормы"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оказываемой муниципальным учреждением, по иному методу, либо по медианному методу).</w:t>
      </w:r>
    </w:p>
    <w:p>
      <w:pPr>
        <w:autoSpaceDE w:val="0"/>
        <w:autoSpaceDN w:val="0"/>
        <w:adjustRightInd w:val="0"/>
        <w:spacing w:after="0" w:line="240" w:lineRule="auto"/>
        <w:ind w:firstLine="540"/>
        <w:jc w:val="both"/>
        <w:rPr>
          <w:rFonts w:ascii="Times New Roman" w:hAnsi="Times New Roman" w:cs="Times New Roman"/>
          <w:sz w:val="24"/>
          <w:szCs w:val="24"/>
        </w:rPr>
      </w:pPr>
      <w:bookmarkStart w:id="20" w:name="Par120"/>
      <w:bookmarkEnd w:id="20"/>
      <w:r>
        <w:rPr>
          <w:rFonts w:ascii="Times New Roman" w:hAnsi="Times New Roman" w:cs="Times New Roman"/>
          <w:sz w:val="24"/>
          <w:szCs w:val="24"/>
        </w:rPr>
        <w:t xml:space="preserve">&lt;******&gt; В </w:t>
      </w:r>
      <w:r>
        <w:fldChar w:fldCharType="begin"/>
      </w:r>
      <w:r>
        <w:instrText xml:space="preserve"> HYPERLINK \l "Par10" </w:instrText>
      </w:r>
      <w:r>
        <w:fldChar w:fldCharType="separate"/>
      </w:r>
      <w:r>
        <w:rPr>
          <w:rFonts w:ascii="Times New Roman" w:hAnsi="Times New Roman" w:cs="Times New Roman"/>
          <w:color w:val="0000FF"/>
          <w:sz w:val="24"/>
          <w:szCs w:val="24"/>
        </w:rPr>
        <w:t>графе 6</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"Иной метод" либо слова "Медианный метод").</w:t>
      </w: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C4"/>
    <w:rsid w:val="00034050"/>
    <w:rsid w:val="0004726E"/>
    <w:rsid w:val="000708C6"/>
    <w:rsid w:val="00080057"/>
    <w:rsid w:val="000D0EA6"/>
    <w:rsid w:val="00117A14"/>
    <w:rsid w:val="0019479D"/>
    <w:rsid w:val="001947EF"/>
    <w:rsid w:val="00214D36"/>
    <w:rsid w:val="00233DBA"/>
    <w:rsid w:val="002341BF"/>
    <w:rsid w:val="002B4A87"/>
    <w:rsid w:val="002B7BDE"/>
    <w:rsid w:val="002C7BC0"/>
    <w:rsid w:val="00301375"/>
    <w:rsid w:val="00340DB2"/>
    <w:rsid w:val="0039068B"/>
    <w:rsid w:val="00396DF0"/>
    <w:rsid w:val="00466311"/>
    <w:rsid w:val="00490BB7"/>
    <w:rsid w:val="004B65DE"/>
    <w:rsid w:val="004E3177"/>
    <w:rsid w:val="00517CAA"/>
    <w:rsid w:val="00523203"/>
    <w:rsid w:val="00531DBD"/>
    <w:rsid w:val="00590B84"/>
    <w:rsid w:val="005C00F0"/>
    <w:rsid w:val="006660A2"/>
    <w:rsid w:val="006969F0"/>
    <w:rsid w:val="006D5A39"/>
    <w:rsid w:val="007167A8"/>
    <w:rsid w:val="007278FF"/>
    <w:rsid w:val="00791D98"/>
    <w:rsid w:val="00800DD5"/>
    <w:rsid w:val="00815212"/>
    <w:rsid w:val="00843D5E"/>
    <w:rsid w:val="008764D3"/>
    <w:rsid w:val="00973B5A"/>
    <w:rsid w:val="009C1585"/>
    <w:rsid w:val="00A65D5C"/>
    <w:rsid w:val="00AD57AE"/>
    <w:rsid w:val="00B04E46"/>
    <w:rsid w:val="00B822C4"/>
    <w:rsid w:val="00BC52E5"/>
    <w:rsid w:val="00CB2B6C"/>
    <w:rsid w:val="00D46BFF"/>
    <w:rsid w:val="00D522B2"/>
    <w:rsid w:val="00DB0A1B"/>
    <w:rsid w:val="00EC43BE"/>
    <w:rsid w:val="00ED0E36"/>
    <w:rsid w:val="00F46FBD"/>
    <w:rsid w:val="00F51BE1"/>
    <w:rsid w:val="00F70888"/>
    <w:rsid w:val="00FA5242"/>
    <w:rsid w:val="00FF1BE9"/>
    <w:rsid w:val="37302E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Текст выноски Знак"/>
    <w:basedOn w:val="3"/>
    <w:link w:val="2"/>
    <w:semiHidden/>
    <w:uiPriority w:val="99"/>
    <w:rPr>
      <w:rFonts w:ascii="Tahoma" w:hAnsi="Tahoma" w:cs="Tahoma"/>
      <w:sz w:val="16"/>
      <w:szCs w:val="16"/>
    </w:rPr>
  </w:style>
  <w:style w:type="paragraph" w:customStyle="1" w:styleId="7">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8">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3" Type="http://schemas.openxmlformats.org/officeDocument/2006/relationships/fontTable" Target="fontTable.xml"/><Relationship Id="rId62" Type="http://schemas.openxmlformats.org/officeDocument/2006/relationships/customXml" Target="../customXml/item2.xml"/><Relationship Id="rId61" Type="http://schemas.openxmlformats.org/officeDocument/2006/relationships/customXml" Target="../customXml/item1.xml"/><Relationship Id="rId60" Type="http://schemas.openxmlformats.org/officeDocument/2006/relationships/image" Target="media/image57.wmf"/><Relationship Id="rId6" Type="http://schemas.openxmlformats.org/officeDocument/2006/relationships/image" Target="media/image3.wmf"/><Relationship Id="rId59" Type="http://schemas.openxmlformats.org/officeDocument/2006/relationships/image" Target="media/image56.wmf"/><Relationship Id="rId58" Type="http://schemas.openxmlformats.org/officeDocument/2006/relationships/image" Target="media/image55.wmf"/><Relationship Id="rId57" Type="http://schemas.openxmlformats.org/officeDocument/2006/relationships/image" Target="media/image54.wmf"/><Relationship Id="rId56" Type="http://schemas.openxmlformats.org/officeDocument/2006/relationships/image" Target="media/image53.wmf"/><Relationship Id="rId55" Type="http://schemas.openxmlformats.org/officeDocument/2006/relationships/image" Target="media/image52.wmf"/><Relationship Id="rId54" Type="http://schemas.openxmlformats.org/officeDocument/2006/relationships/image" Target="media/image51.wmf"/><Relationship Id="rId53" Type="http://schemas.openxmlformats.org/officeDocument/2006/relationships/image" Target="media/image50.wmf"/><Relationship Id="rId52" Type="http://schemas.openxmlformats.org/officeDocument/2006/relationships/image" Target="media/image49.wmf"/><Relationship Id="rId51" Type="http://schemas.openxmlformats.org/officeDocument/2006/relationships/image" Target="media/image48.wmf"/><Relationship Id="rId50" Type="http://schemas.openxmlformats.org/officeDocument/2006/relationships/image" Target="media/image47.wmf"/><Relationship Id="rId5" Type="http://schemas.openxmlformats.org/officeDocument/2006/relationships/image" Target="media/image2.wmf"/><Relationship Id="rId49" Type="http://schemas.openxmlformats.org/officeDocument/2006/relationships/image" Target="media/image46.wmf"/><Relationship Id="rId48" Type="http://schemas.openxmlformats.org/officeDocument/2006/relationships/image" Target="media/image45.wmf"/><Relationship Id="rId47" Type="http://schemas.openxmlformats.org/officeDocument/2006/relationships/image" Target="media/image44.wmf"/><Relationship Id="rId46" Type="http://schemas.openxmlformats.org/officeDocument/2006/relationships/image" Target="media/image43.wmf"/><Relationship Id="rId45" Type="http://schemas.openxmlformats.org/officeDocument/2006/relationships/image" Target="media/image42.wmf"/><Relationship Id="rId44" Type="http://schemas.openxmlformats.org/officeDocument/2006/relationships/image" Target="media/image41.wmf"/><Relationship Id="rId43" Type="http://schemas.openxmlformats.org/officeDocument/2006/relationships/image" Target="media/image40.wmf"/><Relationship Id="rId42" Type="http://schemas.openxmlformats.org/officeDocument/2006/relationships/image" Target="media/image39.wmf"/><Relationship Id="rId41" Type="http://schemas.openxmlformats.org/officeDocument/2006/relationships/image" Target="media/image38.wmf"/><Relationship Id="rId40" Type="http://schemas.openxmlformats.org/officeDocument/2006/relationships/image" Target="media/image37.wmf"/><Relationship Id="rId4" Type="http://schemas.openxmlformats.org/officeDocument/2006/relationships/image" Target="media/image1.wmf"/><Relationship Id="rId39" Type="http://schemas.openxmlformats.org/officeDocument/2006/relationships/image" Target="media/image36.wmf"/><Relationship Id="rId38" Type="http://schemas.openxmlformats.org/officeDocument/2006/relationships/image" Target="media/image35.wmf"/><Relationship Id="rId37" Type="http://schemas.openxmlformats.org/officeDocument/2006/relationships/image" Target="media/image34.wmf"/><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wmf"/><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wmf"/><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F0916-745E-4946-BC53-1F17C26278D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16</Pages>
  <Words>6249</Words>
  <Characters>35625</Characters>
  <Lines>296</Lines>
  <Paragraphs>83</Paragraphs>
  <TotalTime>1240</TotalTime>
  <ScaleCrop>false</ScaleCrop>
  <LinksUpToDate>false</LinksUpToDate>
  <CharactersWithSpaces>41791</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2018-02-07T13:09:00Z</dcterms:created>
  <dc:creator>Блинова АИ</dc:creator>
  <cp:lastModifiedBy>Наталья</cp:lastModifiedBy>
  <cp:lastPrinted>2018-12-04T16:26:00Z</cp:lastPrinted>
  <dcterms:modified xsi:type="dcterms:W3CDTF">2018-12-13T17:17:08Z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